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rsidP="009E445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05991"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w:t>
            </w:r>
            <w:r w:rsidR="00C71C24">
              <w:rPr>
                <w:rFonts w:ascii="Times New Roman" w:eastAsia="Courier New" w:hAnsi="Times New Roman" w:cs="Times New Roman"/>
                <w:sz w:val="24"/>
                <w:szCs w:val="24"/>
                <w:lang w:val="en-US" w:eastAsia="en-US" w:bidi="ar-SA"/>
              </w:rPr>
              <w:t>Ohio Gas Company for a Waiver of Orders Related to the Tax Cuts and Jobs Act of 2017</w:t>
            </w:r>
            <w:r w:rsidR="00010988">
              <w:rPr>
                <w:rFonts w:ascii="Times New Roman" w:eastAsia="Courier New" w:hAnsi="Times New Roman" w:cs="Times New Roman"/>
                <w:sz w:val="24"/>
                <w:szCs w:val="24"/>
                <w:lang w:val="en-US" w:eastAsia="en-US" w:bidi="ar-SA"/>
              </w:rPr>
              <w:t>.</w:t>
            </w:r>
          </w:p>
          <w:p w:rsidR="00F6315F" w:rsidRPr="007D76A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F6315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F6315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C71C24">
              <w:rPr>
                <w:rFonts w:ascii="Times New Roman" w:eastAsia="Courier New" w:hAnsi="Times New Roman" w:cs="Courier New"/>
                <w:sz w:val="24"/>
                <w:lang w:val="en-US" w:eastAsia="en-US" w:bidi="ar-SA"/>
              </w:rPr>
              <w:t>903-GA-WVR</w:t>
            </w:r>
          </w:p>
          <w:p w:rsidR="00841A9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MOTION TO INTERVENE</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841A9F" w:rsidP="00841A9F">
      <w:pPr>
        <w:pStyle w:val="BodyTextIndent3"/>
        <w:widowControl w:val="0"/>
        <w:spacing w:line="480" w:lineRule="auto"/>
        <w:ind w:right="-312"/>
      </w:pPr>
      <w:r>
        <w:t xml:space="preserve">The Office of the Ohio Consumers’ Counsel (“OCC”) moves to intervene </w:t>
      </w:r>
      <w:r w:rsidR="00452A5B">
        <w:t>because</w:t>
      </w:r>
      <w:r>
        <w:t xml:space="preserve"> the </w:t>
      </w:r>
      <w:r w:rsidR="00C71C24">
        <w:t xml:space="preserve">Ohio </w:t>
      </w:r>
      <w:r w:rsidR="00010988">
        <w:t xml:space="preserve">Gas Company </w:t>
      </w:r>
      <w:r w:rsidR="00C71C24">
        <w:t>(</w:t>
      </w:r>
      <w:r w:rsidR="00010988">
        <w:t>“</w:t>
      </w:r>
      <w:r w:rsidR="00C71C24">
        <w:t>Ohio Gas”</w:t>
      </w:r>
      <w:r w:rsidR="00010988">
        <w:t xml:space="preserve"> or th</w:t>
      </w:r>
      <w:r>
        <w:t xml:space="preserve">e “Utility”) </w:t>
      </w:r>
      <w:r w:rsidR="00010988">
        <w:t>has filed a</w:t>
      </w:r>
      <w:r w:rsidR="00C71C24">
        <w:t>n application to waive the requirement in the Order issued by the Public Utilities Commission of Ohio (“PUCO”) in Case No. 18-0047</w:t>
      </w:r>
      <w:r w:rsidR="00452A5B">
        <w:t>.</w:t>
      </w:r>
      <w:r w:rsidR="00C71C24">
        <w:t xml:space="preserve"> </w:t>
      </w:r>
      <w:r w:rsidR="00452A5B">
        <w:t>T</w:t>
      </w:r>
      <w:r w:rsidR="00C71C24">
        <w:t xml:space="preserve">hat </w:t>
      </w:r>
      <w:r w:rsidR="00452A5B">
        <w:t xml:space="preserve">Order requires </w:t>
      </w:r>
      <w:r w:rsidR="00C71C24">
        <w:t>the Utility file an application not for an increase in rates</w:t>
      </w:r>
      <w:r w:rsidR="009F0CB4">
        <w:t xml:space="preserve"> intended to pass back to consumers tax savings resulting from the federal Tax Cuts and Jobs Act of 2017 (TCJA)</w:t>
      </w:r>
      <w:r w:rsidR="00C71C24">
        <w:t>.</w:t>
      </w:r>
      <w:r>
        <w:rPr>
          <w:rStyle w:val="FootnoteReference"/>
        </w:rPr>
        <w:footnoteReference w:id="2"/>
      </w:r>
      <w:r w:rsidR="009F0CB4">
        <w:t xml:space="preserve"> Ohio Gas seeks this waiver because of its belief that implementing the TCJA in rates would result in a revenue increase, and requests that the PUCO recognize that it has fully complied with </w:t>
      </w:r>
      <w:r w:rsidR="002E09E5">
        <w:t>its</w:t>
      </w:r>
      <w:r w:rsidR="009F0CB4">
        <w:t xml:space="preserve"> directive to return the tax savings to customers.</w:t>
      </w:r>
      <w:r w:rsidR="00F11030">
        <w:t xml:space="preserve"> </w:t>
      </w:r>
    </w:p>
    <w:p w:rsidR="00DB0ACF" w:rsidP="00841A9F">
      <w:pPr>
        <w:pStyle w:val="BodyTextIndent3"/>
        <w:widowControl w:val="0"/>
        <w:spacing w:line="480" w:lineRule="auto"/>
        <w:ind w:right="-312"/>
      </w:pPr>
      <w:r>
        <w:t xml:space="preserve">OCC represents the interests of </w:t>
      </w:r>
      <w:r w:rsidR="00163B5F">
        <w:t xml:space="preserve">Ohio Gas’ 44,000 residential gas </w:t>
      </w:r>
      <w:r>
        <w:t>utility customers.</w:t>
      </w:r>
      <w:r>
        <w:rPr>
          <w:rStyle w:val="FootnoteReference"/>
        </w:rPr>
        <w:footnoteReference w:id="3"/>
      </w:r>
      <w:r>
        <w:t xml:space="preserve"> The PUCO should grant OCC’s motion to intervene for the reasons set forth in the attached memorandum in support.</w:t>
      </w:r>
    </w:p>
    <w:p w:rsidR="00DB0ACF">
      <w:pPr>
        <w:pStyle w:val="BodyTextIndent3"/>
        <w:widowControl w:val="0"/>
        <w:ind w:left="3600" w:right="-672"/>
        <w:rPr>
          <w:szCs w:val="24"/>
        </w:rPr>
      </w:pPr>
      <w:r>
        <w:br w:type="page"/>
      </w:r>
      <w:r>
        <w:rPr>
          <w:szCs w:val="24"/>
        </w:rPr>
        <w:t>Respectfully submitted,</w:t>
      </w:r>
    </w:p>
    <w:p w:rsidR="00DB0ACF">
      <w:pPr>
        <w:pStyle w:val="Footer"/>
        <w:tabs>
          <w:tab w:val="left" w:pos="4320"/>
          <w:tab w:val="clear" w:pos="8640"/>
        </w:tabs>
        <w:spacing w:before="240"/>
        <w:rPr>
          <w:sz w:val="24"/>
          <w:szCs w:val="24"/>
        </w:rPr>
      </w:pPr>
      <w:r>
        <w:rPr>
          <w:sz w:val="24"/>
          <w:szCs w:val="24"/>
        </w:rPr>
        <w:tab/>
        <w:t>Bruce Weston (0016973)</w:t>
      </w:r>
    </w:p>
    <w:p w:rsidR="00DB0ACF">
      <w:pPr>
        <w:tabs>
          <w:tab w:val="left" w:pos="4320"/>
        </w:tabs>
        <w:rPr>
          <w:szCs w:val="24"/>
        </w:rPr>
      </w:pPr>
      <w:r>
        <w:rPr>
          <w:szCs w:val="24"/>
        </w:rPr>
        <w:tab/>
        <w:t>Ohio Consumers’ Counsel</w:t>
      </w:r>
    </w:p>
    <w:p w:rsidR="00DB0ACF">
      <w:pPr>
        <w:tabs>
          <w:tab w:val="left" w:pos="4320"/>
        </w:tabs>
        <w:rPr>
          <w:szCs w:val="24"/>
        </w:rPr>
      </w:pPr>
      <w:r>
        <w:rPr>
          <w:szCs w:val="24"/>
        </w:rPr>
        <w:tab/>
      </w:r>
    </w:p>
    <w:p w:rsidR="00DB0ACF">
      <w:pPr>
        <w:tabs>
          <w:tab w:val="left" w:pos="4320"/>
        </w:tabs>
        <w:rPr>
          <w:szCs w:val="24"/>
        </w:rPr>
      </w:pPr>
      <w:r>
        <w:rPr>
          <w:szCs w:val="24"/>
        </w:rPr>
        <w:tab/>
      </w:r>
      <w:r w:rsidR="001E3592">
        <w:rPr>
          <w:i/>
          <w:szCs w:val="24"/>
          <w:u w:val="single"/>
        </w:rPr>
        <w:t>/s/ Christopher Healey</w:t>
      </w:r>
    </w:p>
    <w:p w:rsidR="00E31891">
      <w:pPr>
        <w:tabs>
          <w:tab w:val="left" w:pos="4320"/>
        </w:tabs>
        <w:rPr>
          <w:szCs w:val="24"/>
        </w:rPr>
      </w:pPr>
      <w:r>
        <w:rPr>
          <w:szCs w:val="24"/>
        </w:rPr>
        <w:tab/>
      </w:r>
      <w:r>
        <w:rPr>
          <w:szCs w:val="24"/>
        </w:rPr>
        <w:t>Christopher Healey (0086027)</w:t>
      </w:r>
    </w:p>
    <w:p w:rsidR="001E3592">
      <w:pPr>
        <w:tabs>
          <w:tab w:val="left" w:pos="4320"/>
        </w:tabs>
        <w:rPr>
          <w:szCs w:val="24"/>
        </w:rPr>
      </w:pPr>
      <w:r>
        <w:rPr>
          <w:szCs w:val="24"/>
        </w:rPr>
        <w:tab/>
        <w:t>Counsel of Record</w:t>
      </w:r>
    </w:p>
    <w:p w:rsidR="00005991">
      <w:pPr>
        <w:tabs>
          <w:tab w:val="left" w:pos="4320"/>
        </w:tabs>
        <w:rPr>
          <w:szCs w:val="24"/>
        </w:rPr>
      </w:pPr>
      <w:r>
        <w:rPr>
          <w:szCs w:val="24"/>
        </w:rPr>
        <w:tab/>
      </w:r>
      <w:r w:rsidR="005836FF">
        <w:rPr>
          <w:szCs w:val="24"/>
        </w:rPr>
        <w:t>Amy Botschner O’Brien</w:t>
      </w:r>
      <w:r w:rsidR="00176080">
        <w:rPr>
          <w:szCs w:val="24"/>
        </w:rPr>
        <w:t xml:space="preserve"> (00</w:t>
      </w:r>
      <w:r w:rsidR="005836FF">
        <w:rPr>
          <w:szCs w:val="24"/>
        </w:rPr>
        <w:t>74423</w:t>
      </w:r>
      <w:r w:rsidR="00176080">
        <w:rPr>
          <w:szCs w:val="24"/>
        </w:rPr>
        <w:t>)</w:t>
      </w:r>
    </w:p>
    <w:p w:rsidR="00F6315F" w:rsidP="00005991">
      <w:pPr>
        <w:tabs>
          <w:tab w:val="left" w:pos="4320"/>
        </w:tabs>
        <w:ind w:firstLine="4320"/>
        <w:rPr>
          <w:szCs w:val="24"/>
        </w:rPr>
      </w:pPr>
      <w:r>
        <w:rPr>
          <w:szCs w:val="24"/>
        </w:rPr>
        <w:t>Assistant Consumers’ Counsel</w:t>
      </w:r>
    </w:p>
    <w:p w:rsidR="00DB0ACF">
      <w:pPr>
        <w:tabs>
          <w:tab w:val="left" w:pos="4320"/>
        </w:tabs>
        <w:rPr>
          <w:szCs w:val="24"/>
        </w:rPr>
      </w:pPr>
      <w:r>
        <w:rPr>
          <w:szCs w:val="24"/>
        </w:rPr>
        <w:tab/>
      </w:r>
    </w:p>
    <w:p w:rsidR="00DB0ACF">
      <w:pPr>
        <w:pStyle w:val="Heading1"/>
        <w:ind w:left="3240" w:right="-648" w:firstLine="720"/>
        <w:rPr>
          <w:u w:val="none"/>
        </w:rPr>
      </w:pPr>
      <w:r>
        <w:rPr>
          <w:u w:val="none"/>
        </w:rPr>
        <w:tab/>
        <w:t>Office of the Ohio Consumers’ Counsel</w:t>
      </w:r>
    </w:p>
    <w:p w:rsidR="00DB0ACF">
      <w:pPr>
        <w:pStyle w:val="Heading1"/>
        <w:ind w:left="3240" w:right="-648" w:firstLine="720"/>
        <w:rPr>
          <w:b w:val="0"/>
          <w:u w:val="none"/>
        </w:rPr>
      </w:pPr>
      <w:r>
        <w:rPr>
          <w:b w:val="0"/>
          <w:u w:val="none"/>
        </w:rPr>
        <w:tab/>
        <w:t>65 East State Street, 7th Floor</w:t>
      </w:r>
    </w:p>
    <w:p w:rsidR="00DB0ACF">
      <w:pPr>
        <w:pStyle w:val="Heading1"/>
        <w:ind w:left="3240" w:right="-648" w:firstLine="720"/>
        <w:rPr>
          <w:b w:val="0"/>
          <w:u w:val="none"/>
        </w:rPr>
      </w:pPr>
      <w:r>
        <w:rPr>
          <w:b w:val="0"/>
          <w:u w:val="none"/>
        </w:rPr>
        <w:tab/>
        <w:t>Columbus, Ohio 43215</w:t>
      </w:r>
      <w:r w:rsidR="00F6315F">
        <w:rPr>
          <w:b w:val="0"/>
          <w:u w:val="none"/>
        </w:rPr>
        <w:t>-4213</w:t>
      </w:r>
    </w:p>
    <w:p w:rsidR="00DB0ACF">
      <w:pPr>
        <w:autoSpaceDE w:val="0"/>
        <w:autoSpaceDN w:val="0"/>
        <w:adjustRightInd w:val="0"/>
        <w:ind w:left="3600" w:firstLine="720"/>
        <w:rPr>
          <w:szCs w:val="24"/>
        </w:rPr>
      </w:pPr>
      <w:r>
        <w:rPr>
          <w:szCs w:val="24"/>
        </w:rPr>
        <w:t xml:space="preserve">Telephone: </w:t>
      </w:r>
      <w:r w:rsidR="001E3592">
        <w:rPr>
          <w:szCs w:val="24"/>
        </w:rPr>
        <w:t xml:space="preserve">Healey - </w:t>
      </w:r>
      <w:r>
        <w:rPr>
          <w:szCs w:val="24"/>
        </w:rPr>
        <w:t>(614) 466-9571</w:t>
      </w:r>
    </w:p>
    <w:p w:rsidR="001E3592">
      <w:pPr>
        <w:autoSpaceDE w:val="0"/>
        <w:autoSpaceDN w:val="0"/>
        <w:adjustRightInd w:val="0"/>
        <w:ind w:left="3600" w:firstLine="720"/>
        <w:rPr>
          <w:szCs w:val="24"/>
        </w:rPr>
      </w:pPr>
      <w:r>
        <w:rPr>
          <w:szCs w:val="24"/>
        </w:rPr>
        <w:t>Telephone: Botschner - (614-) 466-9575</w:t>
      </w:r>
    </w:p>
    <w:p w:rsidR="00E31891">
      <w:pPr>
        <w:autoSpaceDE w:val="0"/>
        <w:autoSpaceDN w:val="0"/>
        <w:adjustRightInd w:val="0"/>
        <w:ind w:left="3600" w:firstLine="720"/>
      </w:pPr>
      <w:r w:rsidRPr="009A756E">
        <w:rPr>
          <w:rStyle w:val="DefaultParagraphFont"/>
        </w:rPr>
        <w:t>Christopher.healey@occ.ohio.gov</w:t>
      </w:r>
    </w:p>
    <w:p w:rsidR="00DB0ACF">
      <w:pPr>
        <w:autoSpaceDE w:val="0"/>
        <w:autoSpaceDN w:val="0"/>
        <w:adjustRightInd w:val="0"/>
        <w:ind w:left="3600" w:firstLine="720"/>
      </w:pPr>
      <w:r w:rsidRPr="000D202E" w:rsidR="001E3592">
        <w:rPr>
          <w:rStyle w:val="DefaultParagraphFont"/>
        </w:rPr>
        <w:t>amy.botschner.obrien@occ.ohio.gov</w:t>
      </w:r>
    </w:p>
    <w:p w:rsidR="00DB0ACF">
      <w:pPr>
        <w:rPr>
          <w:szCs w:val="24"/>
        </w:rPr>
      </w:pPr>
      <w:r>
        <w:rPr>
          <w:szCs w:val="24"/>
        </w:rPr>
        <w:tab/>
      </w:r>
      <w:r>
        <w:rPr>
          <w:szCs w:val="24"/>
        </w:rPr>
        <w:tab/>
      </w:r>
      <w:r>
        <w:rPr>
          <w:szCs w:val="24"/>
        </w:rPr>
        <w:tab/>
      </w:r>
      <w:r>
        <w:rPr>
          <w:szCs w:val="24"/>
        </w:rPr>
        <w:tab/>
      </w:r>
      <w:r>
        <w:rPr>
          <w:szCs w:val="24"/>
        </w:rPr>
        <w:tab/>
      </w:r>
      <w:r>
        <w:rPr>
          <w:szCs w:val="24"/>
        </w:rPr>
        <w:tab/>
        <w:t>(</w:t>
      </w:r>
      <w:r w:rsidR="00F6315F">
        <w:rPr>
          <w:szCs w:val="24"/>
        </w:rPr>
        <w:t>will accept service via email</w:t>
      </w:r>
      <w:r>
        <w:rPr>
          <w:szCs w:val="24"/>
        </w:rPr>
        <w:t>)</w:t>
      </w:r>
    </w:p>
    <w:p w:rsidR="00DB0ACF">
      <w:pPr>
        <w:rPr>
          <w:szCs w:val="24"/>
        </w:rPr>
      </w:pPr>
      <w:r>
        <w:rPr>
          <w:szCs w:val="24"/>
        </w:rPr>
        <w:tab/>
      </w:r>
      <w:r>
        <w:rPr>
          <w:szCs w:val="24"/>
        </w:rPr>
        <w:tab/>
      </w:r>
      <w:r>
        <w:rPr>
          <w:szCs w:val="24"/>
        </w:rPr>
        <w:tab/>
      </w:r>
      <w:r>
        <w:rPr>
          <w:szCs w:val="24"/>
        </w:rPr>
        <w:tab/>
      </w:r>
      <w:r>
        <w:rPr>
          <w:szCs w:val="24"/>
        </w:rPr>
        <w:tab/>
      </w:r>
      <w:r>
        <w:rPr>
          <w:szCs w:val="24"/>
        </w:rPr>
        <w:tab/>
      </w:r>
    </w:p>
    <w:p w:rsidR="00DB0ACF">
      <w:pPr>
        <w:rPr>
          <w:szCs w:val="24"/>
        </w:rPr>
      </w:pPr>
    </w:p>
    <w:p w:rsidR="00DB0ACF"/>
    <w:p w:rsidR="00DB0ACF"/>
    <w:p w:rsidR="00DB0ACF">
      <w:pPr>
        <w:ind w:left="4320" w:firstLine="720"/>
        <w:jc w:val="both"/>
      </w:pPr>
    </w:p>
    <w:p w:rsidR="00DB0ACF">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841A9F" w:rsidP="00841A9F">
      <w:pPr>
        <w:pStyle w:val="HTMLPreformatted"/>
        <w:jc w:val="center"/>
        <w:rPr>
          <w:rFonts w:ascii="Times New Roman" w:hAnsi="Times New Roman"/>
          <w:b/>
          <w:bCs/>
          <w:sz w:val="24"/>
        </w:rPr>
      </w:pPr>
      <w:r>
        <w:rPr>
          <w:rFonts w:ascii="Times New Roman" w:hAnsi="Times New Roman"/>
          <w:b/>
          <w:bCs/>
          <w:sz w:val="24"/>
        </w:rPr>
        <w:t>BEFORE</w:t>
      </w:r>
    </w:p>
    <w:p w:rsidR="00841A9F" w:rsidP="00841A9F">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5E717C">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841A9F" w:rsidRPr="007D76A8"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w:t>
            </w:r>
            <w:r w:rsidR="00163B5F">
              <w:rPr>
                <w:rFonts w:ascii="Times New Roman" w:eastAsia="Courier New" w:hAnsi="Times New Roman" w:cs="Times New Roman"/>
                <w:sz w:val="24"/>
                <w:szCs w:val="24"/>
                <w:lang w:val="en-US" w:eastAsia="en-US" w:bidi="ar-SA"/>
              </w:rPr>
              <w:t xml:space="preserve">Ohio Gas </w:t>
            </w:r>
            <w:r w:rsidR="005C7371">
              <w:rPr>
                <w:rFonts w:ascii="Times New Roman" w:eastAsia="Courier New" w:hAnsi="Times New Roman" w:cs="Times New Roman"/>
                <w:sz w:val="24"/>
                <w:szCs w:val="24"/>
                <w:lang w:val="en-US" w:eastAsia="en-US" w:bidi="ar-SA"/>
              </w:rPr>
              <w:t>C</w:t>
            </w:r>
            <w:r w:rsidR="00163B5F">
              <w:rPr>
                <w:rFonts w:ascii="Times New Roman" w:eastAsia="Courier New" w:hAnsi="Times New Roman" w:cs="Times New Roman"/>
                <w:sz w:val="24"/>
                <w:szCs w:val="24"/>
                <w:lang w:val="en-US" w:eastAsia="en-US" w:bidi="ar-SA"/>
              </w:rPr>
              <w:t>ompany for a Waiver of Orders Related to the Tax Cuts and Jobs Act of 2017.</w:t>
            </w:r>
          </w:p>
        </w:tc>
        <w:tc>
          <w:tcPr>
            <w:tcW w:w="360" w:type="dxa"/>
            <w:shd w:val="clear" w:color="auto" w:fill="auto"/>
          </w:tcPr>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841A9F"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F6315F" w:rsidRPr="00A044B5" w:rsidP="00EB5B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163B5F">
              <w:rPr>
                <w:rFonts w:ascii="Times New Roman" w:eastAsia="Courier New" w:hAnsi="Times New Roman" w:cs="Courier New"/>
                <w:sz w:val="24"/>
                <w:lang w:val="en-US" w:eastAsia="en-US" w:bidi="ar-SA"/>
              </w:rPr>
              <w:t>903</w:t>
            </w:r>
            <w:r>
              <w:rPr>
                <w:rFonts w:ascii="Times New Roman" w:eastAsia="Courier New" w:hAnsi="Times New Roman" w:cs="Courier New"/>
                <w:sz w:val="24"/>
                <w:lang w:val="en-US" w:eastAsia="en-US" w:bidi="ar-SA"/>
              </w:rPr>
              <w:t>-</w:t>
            </w:r>
            <w:r w:rsidR="00E506F4">
              <w:rPr>
                <w:rFonts w:ascii="Times New Roman" w:eastAsia="Courier New" w:hAnsi="Times New Roman" w:cs="Courier New"/>
                <w:sz w:val="24"/>
                <w:lang w:val="en-US" w:eastAsia="en-US" w:bidi="ar-SA"/>
              </w:rPr>
              <w:t>GA</w:t>
            </w:r>
            <w:r>
              <w:rPr>
                <w:rFonts w:ascii="Times New Roman" w:eastAsia="Courier New" w:hAnsi="Times New Roman" w:cs="Courier New"/>
                <w:sz w:val="24"/>
                <w:lang w:val="en-US" w:eastAsia="en-US" w:bidi="ar-SA"/>
              </w:rPr>
              <w:t>-</w:t>
            </w:r>
            <w:r w:rsidR="00163B5F">
              <w:rPr>
                <w:rFonts w:ascii="Times New Roman" w:eastAsia="Courier New" w:hAnsi="Times New Roman" w:cs="Courier New"/>
                <w:sz w:val="24"/>
                <w:lang w:val="en-US" w:eastAsia="en-US" w:bidi="ar-SA"/>
              </w:rPr>
              <w:t>WVR</w:t>
            </w: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DB0ACF" w:rsidP="003B5039">
      <w:pPr>
        <w:pStyle w:val="BodyTextIndent3"/>
        <w:widowControl w:val="0"/>
        <w:spacing w:line="480" w:lineRule="auto"/>
        <w:ind w:right="-24"/>
      </w:pPr>
      <w:r>
        <w:t xml:space="preserve">Ohio Gas is proposing to exempt itself from the requirement in the PUCO’s order in the </w:t>
      </w:r>
      <w:r w:rsidR="007C5D45">
        <w:t>Tax COI that the Utility file an application not for an increase in rates</w:t>
      </w:r>
      <w:r w:rsidR="00952899">
        <w:t xml:space="preserve"> because it has fully complied with the PUCO’s directive to return the tax savings to customers</w:t>
      </w:r>
      <w:r w:rsidR="007C5D45">
        <w:t>. The purpose of this requirement in the PUCO’s order was “to pass along to consumers the tax savings resulting from the TCJA.”</w:t>
      </w:r>
      <w:r>
        <w:rPr>
          <w:rStyle w:val="FootnoteReference"/>
        </w:rPr>
        <w:footnoteReference w:id="4"/>
      </w:r>
      <w:r w:rsidR="007C5D45">
        <w:t xml:space="preserve"> Ohio Gas </w:t>
      </w:r>
      <w:r w:rsidR="005C7371">
        <w:t>has alleged</w:t>
      </w:r>
      <w:r w:rsidR="00952899">
        <w:t xml:space="preserve"> it has met the purpose of the PUCO’s requirement and</w:t>
      </w:r>
      <w:r w:rsidR="007C5D45">
        <w:t xml:space="preserve"> that amortization of the utility’s deferred income taxes would result in revenue increases that exceed the 2018 savings, and that </w:t>
      </w:r>
      <w:r w:rsidR="00F95CA6">
        <w:t xml:space="preserve">any further changes to implement the TCJA in rates would result in a revenue increase. As a result, Ohio Gas seeks a waiver of the </w:t>
      </w:r>
      <w:r w:rsidR="002E09E5">
        <w:t xml:space="preserve">PUCO’s </w:t>
      </w:r>
      <w:r w:rsidR="00F95CA6">
        <w:t>order to file an application not for an increase.</w:t>
      </w:r>
      <w:r w:rsidR="00176080">
        <w:t xml:space="preserve"> </w:t>
      </w:r>
      <w:r w:rsidR="00176080">
        <w:rPr>
          <w:szCs w:val="24"/>
        </w:rPr>
        <w:t xml:space="preserve">OCC has statutory authority to represent </w:t>
      </w:r>
      <w:r w:rsidR="00176080">
        <w:t xml:space="preserve">the interests of </w:t>
      </w:r>
      <w:r w:rsidR="00F95CA6">
        <w:t>Ohio Gas’ 44,000</w:t>
      </w:r>
      <w:r w:rsidR="00176080">
        <w:t xml:space="preserve"> residential </w:t>
      </w:r>
      <w:r w:rsidR="00BA16FA">
        <w:t>gas</w:t>
      </w:r>
      <w:r w:rsidR="00176080">
        <w:t xml:space="preserve"> utility customers under R.C. Chapter 4911.</w:t>
      </w:r>
    </w:p>
    <w:p w:rsidR="00DB0ACF">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t>
      </w:r>
      <w:r w:rsidR="00F95CA6">
        <w:t>where Ohio Gas is seeking a determination that it has fully complied with the Commission’s directive to return the tax savings to customers.</w:t>
      </w:r>
      <w:r>
        <w:t xml:space="preserve"> Thus, this element of the intervention standard in R.C. 4903.221 is satisfied. </w:t>
      </w:r>
    </w:p>
    <w:p w:rsidR="00DB0ACF">
      <w:pPr>
        <w:spacing w:line="480" w:lineRule="auto"/>
        <w:ind w:firstLine="720"/>
        <w:rPr>
          <w:szCs w:val="24"/>
        </w:rPr>
      </w:pPr>
      <w:r>
        <w:rPr>
          <w:szCs w:val="24"/>
        </w:rPr>
        <w:t>R.C. 4903.221(B) requires the PUCO to consider the following criteria in ruling on motions to intervene:</w:t>
      </w:r>
    </w:p>
    <w:p w:rsidR="00DB0ACF" w:rsidP="00DB0ACF">
      <w:pPr>
        <w:ind w:left="2160" w:right="720" w:hanging="720"/>
        <w:rPr>
          <w:szCs w:val="24"/>
        </w:rPr>
      </w:pPr>
      <w:r>
        <w:rPr>
          <w:szCs w:val="24"/>
        </w:rPr>
        <w:t>(1)</w:t>
      </w:r>
      <w:r>
        <w:rPr>
          <w:szCs w:val="24"/>
        </w:rPr>
        <w:tab/>
        <w:t>The nature and extent of the prospective intervenor’s interest;</w:t>
      </w:r>
    </w:p>
    <w:p w:rsidR="00DB0ACF" w:rsidP="00DB0AC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pPr>
        <w:pStyle w:val="BodyTextIndent3"/>
        <w:spacing w:line="480" w:lineRule="auto"/>
        <w:rPr>
          <w:szCs w:val="24"/>
        </w:rPr>
      </w:pPr>
      <w:r>
        <w:t>First, the nature and extent of OCC’s interest is representing the residential customers o</w:t>
      </w:r>
      <w:r>
        <w:rPr>
          <w:szCs w:val="24"/>
        </w:rPr>
        <w:t xml:space="preserve">f </w:t>
      </w:r>
      <w:r w:rsidR="00F95CA6">
        <w:rPr>
          <w:szCs w:val="24"/>
        </w:rPr>
        <w:t>Ohio Gas</w:t>
      </w:r>
      <w:r w:rsidR="00BA16FA">
        <w:rPr>
          <w:szCs w:val="24"/>
        </w:rPr>
        <w:t xml:space="preserve"> i</w:t>
      </w:r>
      <w:r>
        <w:rPr>
          <w:szCs w:val="24"/>
        </w:rPr>
        <w:t>n this case inv</w:t>
      </w:r>
      <w:r w:rsidR="00BA16FA">
        <w:rPr>
          <w:szCs w:val="24"/>
        </w:rPr>
        <w:t>estigating the</w:t>
      </w:r>
      <w:r>
        <w:rPr>
          <w:szCs w:val="24"/>
        </w:rPr>
        <w:t xml:space="preserve"> </w:t>
      </w:r>
      <w:r w:rsidR="00BA16FA">
        <w:rPr>
          <w:szCs w:val="24"/>
        </w:rPr>
        <w:t xml:space="preserve">reasonableness </w:t>
      </w:r>
      <w:r w:rsidR="00F95CA6">
        <w:rPr>
          <w:szCs w:val="24"/>
        </w:rPr>
        <w:t xml:space="preserve">and accuracy of the utility’s proposal to exempt itself from the filing requirements of the PUCO’s Tax COI Order. </w:t>
      </w:r>
      <w:r>
        <w:rPr>
          <w:szCs w:val="24"/>
        </w:rPr>
        <w:t>This interest is different from that of any other party and especially different from that of the utility whose advocacy includes the financial interest of shareholders.</w:t>
      </w:r>
    </w:p>
    <w:p w:rsidR="00DB0ACF">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w:t>
      </w:r>
      <w:r w:rsidR="00F95CA6">
        <w:rPr>
          <w:sz w:val="24"/>
          <w:szCs w:val="24"/>
        </w:rPr>
        <w:t xml:space="preserve"> Ohio Gas should be crediting amounts to customers </w:t>
      </w:r>
      <w:r w:rsidR="00604505">
        <w:rPr>
          <w:sz w:val="24"/>
          <w:szCs w:val="24"/>
        </w:rPr>
        <w:t>that are</w:t>
      </w:r>
      <w:r w:rsidR="00BA16FA">
        <w:rPr>
          <w:sz w:val="24"/>
          <w:szCs w:val="24"/>
        </w:rPr>
        <w:t xml:space="preserve"> </w:t>
      </w:r>
      <w:r w:rsidR="009E4459">
        <w:rPr>
          <w:sz w:val="24"/>
          <w:szCs w:val="24"/>
        </w:rPr>
        <w:t xml:space="preserve">just and </w:t>
      </w:r>
      <w:r w:rsidR="000A526E">
        <w:rPr>
          <w:sz w:val="24"/>
          <w:szCs w:val="24"/>
        </w:rPr>
        <w:t>reasonable under</w:t>
      </w:r>
      <w:r w:rsidR="00604505">
        <w:rPr>
          <w:sz w:val="24"/>
          <w:szCs w:val="24"/>
        </w:rPr>
        <w:t xml:space="preserve"> </w:t>
      </w:r>
      <w:r w:rsidR="000A526E">
        <w:rPr>
          <w:sz w:val="24"/>
          <w:szCs w:val="24"/>
        </w:rPr>
        <w:t>law.</w:t>
      </w:r>
      <w:r>
        <w:rPr>
          <w:sz w:val="24"/>
          <w:szCs w:val="24"/>
        </w:rPr>
        <w:t xml:space="preserve"> OCC’s position is therefore directly related to the merits of this case that is pending before the PUCO, the authority with regulatory control of public utilities’ rates and service quality in Ohio. </w:t>
      </w:r>
    </w:p>
    <w:p w:rsidR="00DB0AC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 xml:space="preserve">the PUCO will determine whether </w:t>
      </w:r>
      <w:r w:rsidR="000A526E">
        <w:t>the utility is providing adequate service for the amount it charges customers under Ohio law.</w:t>
      </w:r>
      <w:r>
        <w:rPr>
          <w:szCs w:val="24"/>
        </w:rPr>
        <w:t xml:space="preserve">  </w:t>
      </w:r>
    </w:p>
    <w:p w:rsidR="00DB0AC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5"/>
      </w:r>
      <w:r>
        <w:rPr>
          <w:szCs w:val="24"/>
        </w:rPr>
        <w:t xml:space="preserve">  </w:t>
      </w:r>
    </w:p>
    <w:p w:rsidR="00DB0ACF">
      <w:pPr>
        <w:spacing w:line="480" w:lineRule="auto"/>
        <w:ind w:firstLine="720"/>
        <w:rPr>
          <w:szCs w:val="24"/>
        </w:rPr>
      </w:pPr>
      <w:r>
        <w:rPr>
          <w:szCs w:val="24"/>
        </w:rPr>
        <w:t>OCC meets the criteria set forth in R.C. 4903.221, Ohio Adm. Code 4901-1-11, and the precedent established by the Court for intervention. On behalf of Ohio residential customers, the PUCO should grant OCC’s Motion to Intervene.</w:t>
      </w:r>
    </w:p>
    <w:p w:rsidR="00EB5B83" w:rsidP="001E3592">
      <w:pPr>
        <w:pStyle w:val="BodyTextIndent3"/>
        <w:widowControl w:val="0"/>
        <w:ind w:left="3600" w:right="-672"/>
        <w:rPr>
          <w:szCs w:val="24"/>
        </w:rPr>
      </w:pPr>
    </w:p>
    <w:p w:rsidR="001E3592" w:rsidP="001E3592">
      <w:pPr>
        <w:pStyle w:val="BodyTextIndent3"/>
        <w:widowControl w:val="0"/>
        <w:ind w:left="3600" w:right="-672"/>
        <w:rPr>
          <w:szCs w:val="24"/>
        </w:rPr>
      </w:pPr>
      <w:r>
        <w:rPr>
          <w:szCs w:val="24"/>
        </w:rPr>
        <w:t>Respectfully submitted,</w:t>
      </w:r>
    </w:p>
    <w:p w:rsidR="001E3592" w:rsidP="001E3592">
      <w:pPr>
        <w:pStyle w:val="Footer"/>
        <w:tabs>
          <w:tab w:val="left" w:pos="4320"/>
          <w:tab w:val="clear" w:pos="8640"/>
        </w:tabs>
        <w:spacing w:before="240"/>
        <w:rPr>
          <w:sz w:val="24"/>
          <w:szCs w:val="24"/>
        </w:rPr>
      </w:pPr>
      <w:r>
        <w:rPr>
          <w:sz w:val="24"/>
          <w:szCs w:val="24"/>
        </w:rPr>
        <w:tab/>
        <w:t>Bruce Weston (0016973)</w:t>
      </w:r>
    </w:p>
    <w:p w:rsidR="001E3592" w:rsidP="001E3592">
      <w:pPr>
        <w:tabs>
          <w:tab w:val="left" w:pos="4320"/>
        </w:tabs>
        <w:rPr>
          <w:szCs w:val="24"/>
        </w:rPr>
      </w:pPr>
      <w:r>
        <w:rPr>
          <w:szCs w:val="24"/>
        </w:rPr>
        <w:tab/>
        <w:t>Ohio Consumers’ Counsel</w:t>
      </w:r>
    </w:p>
    <w:p w:rsidR="001E3592" w:rsidP="001E3592">
      <w:pPr>
        <w:tabs>
          <w:tab w:val="left" w:pos="4320"/>
        </w:tabs>
        <w:rPr>
          <w:szCs w:val="24"/>
        </w:rPr>
      </w:pPr>
      <w:r>
        <w:rPr>
          <w:szCs w:val="24"/>
        </w:rPr>
        <w:tab/>
      </w:r>
    </w:p>
    <w:p w:rsidR="001E3592" w:rsidP="001E3592">
      <w:pPr>
        <w:tabs>
          <w:tab w:val="left" w:pos="4320"/>
        </w:tabs>
        <w:rPr>
          <w:szCs w:val="24"/>
        </w:rPr>
      </w:pPr>
      <w:r>
        <w:rPr>
          <w:szCs w:val="24"/>
        </w:rPr>
        <w:tab/>
      </w:r>
      <w:r>
        <w:rPr>
          <w:i/>
          <w:szCs w:val="24"/>
          <w:u w:val="single"/>
        </w:rPr>
        <w:t>/s/ Christopher Healey</w:t>
      </w:r>
    </w:p>
    <w:p w:rsidR="001E3592" w:rsidP="001E3592">
      <w:pPr>
        <w:tabs>
          <w:tab w:val="left" w:pos="4320"/>
        </w:tabs>
        <w:rPr>
          <w:szCs w:val="24"/>
        </w:rPr>
      </w:pPr>
      <w:r>
        <w:rPr>
          <w:szCs w:val="24"/>
        </w:rPr>
        <w:tab/>
        <w:t>Christopher Healey (0086027)</w:t>
      </w:r>
    </w:p>
    <w:p w:rsidR="001E3592" w:rsidP="001E3592">
      <w:pPr>
        <w:tabs>
          <w:tab w:val="left" w:pos="4320"/>
        </w:tabs>
        <w:rPr>
          <w:szCs w:val="24"/>
        </w:rPr>
      </w:pPr>
      <w:r>
        <w:rPr>
          <w:szCs w:val="24"/>
        </w:rPr>
        <w:tab/>
        <w:t>Counsel of Record</w:t>
      </w:r>
    </w:p>
    <w:p w:rsidR="001E3592" w:rsidP="001E3592">
      <w:pPr>
        <w:tabs>
          <w:tab w:val="left" w:pos="4320"/>
        </w:tabs>
        <w:rPr>
          <w:szCs w:val="24"/>
        </w:rPr>
      </w:pPr>
      <w:r>
        <w:rPr>
          <w:szCs w:val="24"/>
        </w:rPr>
        <w:tab/>
        <w:t>Amy Botschner O’Brien (0074423)</w:t>
      </w:r>
    </w:p>
    <w:p w:rsidR="001E3592" w:rsidP="001E3592">
      <w:pPr>
        <w:tabs>
          <w:tab w:val="left" w:pos="4320"/>
        </w:tabs>
        <w:ind w:firstLine="4320"/>
        <w:rPr>
          <w:szCs w:val="24"/>
        </w:rPr>
      </w:pPr>
      <w:r>
        <w:rPr>
          <w:szCs w:val="24"/>
        </w:rPr>
        <w:t>Assistant Consumers’ Counsel</w:t>
      </w:r>
    </w:p>
    <w:p w:rsidR="001E3592" w:rsidP="001E3592">
      <w:pPr>
        <w:tabs>
          <w:tab w:val="left" w:pos="4320"/>
        </w:tabs>
        <w:rPr>
          <w:szCs w:val="24"/>
        </w:rPr>
      </w:pPr>
      <w:r>
        <w:rPr>
          <w:szCs w:val="24"/>
        </w:rPr>
        <w:tab/>
      </w:r>
    </w:p>
    <w:p w:rsidR="001E3592" w:rsidP="001E3592">
      <w:pPr>
        <w:pStyle w:val="Heading1"/>
        <w:ind w:left="3240" w:right="-648" w:firstLine="720"/>
        <w:rPr>
          <w:u w:val="none"/>
        </w:rPr>
      </w:pPr>
      <w:r>
        <w:rPr>
          <w:u w:val="none"/>
        </w:rPr>
        <w:tab/>
        <w:t>Office of the Ohio Consumers’ Counsel</w:t>
      </w:r>
    </w:p>
    <w:p w:rsidR="001E3592" w:rsidP="001E3592">
      <w:pPr>
        <w:pStyle w:val="Heading1"/>
        <w:ind w:left="3240" w:right="-648" w:firstLine="720"/>
        <w:rPr>
          <w:b w:val="0"/>
          <w:u w:val="none"/>
        </w:rPr>
      </w:pPr>
      <w:r>
        <w:rPr>
          <w:b w:val="0"/>
          <w:u w:val="none"/>
        </w:rPr>
        <w:tab/>
        <w:t>65 East State Street, 7th Floor</w:t>
      </w:r>
    </w:p>
    <w:p w:rsidR="001E3592" w:rsidP="001E3592">
      <w:pPr>
        <w:pStyle w:val="Heading1"/>
        <w:ind w:left="3240" w:right="-648" w:firstLine="720"/>
        <w:rPr>
          <w:b w:val="0"/>
          <w:u w:val="none"/>
        </w:rPr>
      </w:pPr>
      <w:r>
        <w:rPr>
          <w:b w:val="0"/>
          <w:u w:val="none"/>
        </w:rPr>
        <w:tab/>
        <w:t>Columbus, Ohio 43215-4213</w:t>
      </w:r>
    </w:p>
    <w:p w:rsidR="001E3592" w:rsidP="001E3592">
      <w:pPr>
        <w:autoSpaceDE w:val="0"/>
        <w:autoSpaceDN w:val="0"/>
        <w:adjustRightInd w:val="0"/>
        <w:ind w:left="3600" w:firstLine="720"/>
        <w:rPr>
          <w:szCs w:val="24"/>
        </w:rPr>
      </w:pPr>
      <w:r>
        <w:rPr>
          <w:szCs w:val="24"/>
        </w:rPr>
        <w:t>Telephone: Healey - (614) 466-9571</w:t>
      </w:r>
    </w:p>
    <w:p w:rsidR="001E3592" w:rsidP="001E3592">
      <w:pPr>
        <w:autoSpaceDE w:val="0"/>
        <w:autoSpaceDN w:val="0"/>
        <w:adjustRightInd w:val="0"/>
        <w:ind w:left="3600" w:firstLine="720"/>
        <w:rPr>
          <w:szCs w:val="24"/>
        </w:rPr>
      </w:pPr>
      <w:r>
        <w:rPr>
          <w:szCs w:val="24"/>
        </w:rPr>
        <w:t>Telephone: Botschner - (614-) 466-9575</w:t>
      </w:r>
    </w:p>
    <w:p w:rsidR="001E3592" w:rsidP="001E3592">
      <w:pPr>
        <w:autoSpaceDE w:val="0"/>
        <w:autoSpaceDN w:val="0"/>
        <w:adjustRightInd w:val="0"/>
        <w:ind w:left="3600" w:firstLine="720"/>
      </w:pPr>
      <w:r w:rsidRPr="009A756E">
        <w:rPr>
          <w:rStyle w:val="DefaultParagraphFont"/>
        </w:rPr>
        <w:t>Christopher.healey@occ.ohio.gov</w:t>
      </w:r>
    </w:p>
    <w:p w:rsidR="001E3592" w:rsidP="001E3592">
      <w:pPr>
        <w:autoSpaceDE w:val="0"/>
        <w:autoSpaceDN w:val="0"/>
        <w:adjustRightInd w:val="0"/>
        <w:ind w:left="3600" w:firstLine="720"/>
      </w:pPr>
      <w:r w:rsidRPr="000D202E">
        <w:rPr>
          <w:rStyle w:val="DefaultParagraphFont"/>
        </w:rPr>
        <w:t>amy.botschner.obrien@occ.ohio.gov</w:t>
      </w:r>
    </w:p>
    <w:p w:rsidR="001E3592" w:rsidP="001E3592">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005991" w:rsidP="00F6315F">
      <w:pPr>
        <w:tabs>
          <w:tab w:val="left" w:pos="4320"/>
        </w:tabs>
        <w:rPr>
          <w:szCs w:val="24"/>
        </w:rPr>
      </w:pPr>
      <w:r>
        <w:rPr>
          <w:szCs w:val="24"/>
        </w:rPr>
        <w:tab/>
      </w:r>
      <w:r>
        <w:rPr>
          <w:szCs w:val="24"/>
        </w:rPr>
        <w:tab/>
      </w:r>
      <w:r>
        <w:rPr>
          <w:szCs w:val="24"/>
        </w:rPr>
        <w:tab/>
      </w:r>
      <w:r>
        <w:rPr>
          <w:szCs w:val="24"/>
        </w:rPr>
        <w:tab/>
      </w:r>
      <w:r>
        <w:rPr>
          <w:szCs w:val="24"/>
        </w:rPr>
        <w:tab/>
      </w:r>
      <w:r>
        <w:rPr>
          <w:szCs w:val="24"/>
        </w:rPr>
        <w:tab/>
      </w:r>
    </w:p>
    <w:p w:rsidR="00DB0ACF" w:rsidP="00DB0ACF">
      <w:pPr>
        <w:rPr>
          <w:szCs w:val="24"/>
        </w:rPr>
      </w:pPr>
    </w:p>
    <w:p w:rsidR="00DB0ACF">
      <w:pPr>
        <w:rPr>
          <w:szCs w:val="24"/>
        </w:rPr>
      </w:pPr>
    </w:p>
    <w:p w:rsidR="00DB0ACF">
      <w:pPr>
        <w:rPr>
          <w:szCs w:val="24"/>
        </w:rPr>
      </w:pPr>
    </w:p>
    <w:p w:rsidR="00DB0ACF">
      <w:pPr>
        <w:rPr>
          <w:szCs w:val="24"/>
        </w:rPr>
      </w:pPr>
      <w:r>
        <w:rPr>
          <w:szCs w:val="24"/>
        </w:rPr>
        <w:tab/>
      </w:r>
      <w:r>
        <w:rPr>
          <w:szCs w:val="24"/>
        </w:rPr>
        <w:tab/>
      </w:r>
      <w:r>
        <w:rPr>
          <w:szCs w:val="24"/>
        </w:rPr>
        <w:tab/>
      </w:r>
      <w:r>
        <w:rPr>
          <w:szCs w:val="24"/>
        </w:rPr>
        <w:tab/>
      </w:r>
      <w:r>
        <w:rPr>
          <w:szCs w:val="24"/>
        </w:rPr>
        <w:tab/>
      </w:r>
      <w:r>
        <w:rPr>
          <w:szCs w:val="24"/>
        </w:rPr>
        <w:tab/>
      </w:r>
    </w:p>
    <w:p w:rsidR="0073747D">
      <w:pPr>
        <w:jc w:val="center"/>
        <w:rPr>
          <w:b/>
          <w:bCs/>
          <w:u w:val="single"/>
        </w:rPr>
      </w:pPr>
    </w:p>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DB0ACF">
      <w:pPr>
        <w:jc w:val="center"/>
        <w:rPr>
          <w:b/>
          <w:bCs/>
          <w:u w:val="single"/>
        </w:rPr>
      </w:pPr>
      <w:r>
        <w:rPr>
          <w:b/>
          <w:bCs/>
          <w:u w:val="single"/>
        </w:rPr>
        <w:t>CERTIFICATE OF SERVICE</w:t>
      </w:r>
    </w:p>
    <w:p w:rsidR="00DB0ACF">
      <w:pPr>
        <w:spacing w:line="480" w:lineRule="atLeast"/>
      </w:pPr>
      <w:r>
        <w:tab/>
        <w:t xml:space="preserve">I hereby certify that a copy of this </w:t>
      </w:r>
      <w:r w:rsidRPr="00EB5B83">
        <w:rPr>
          <w:iCs/>
        </w:rPr>
        <w:t>Motion to Intervene</w:t>
      </w:r>
      <w:r>
        <w:t xml:space="preserve"> was served on the persons stated below </w:t>
      </w:r>
      <w:r w:rsidRPr="00EC0B73">
        <w:t xml:space="preserve">via </w:t>
      </w:r>
      <w:r>
        <w:t xml:space="preserve">electronic transmission, this </w:t>
      </w:r>
      <w:r w:rsidR="00EB5B83">
        <w:t>9</w:t>
      </w:r>
      <w:r w:rsidRPr="00EB5B83" w:rsidR="00EB5B83">
        <w:rPr>
          <w:vertAlign w:val="superscript"/>
        </w:rPr>
        <w:t>th</w:t>
      </w:r>
      <w:r w:rsidR="00EB5B83">
        <w:t xml:space="preserve"> </w:t>
      </w:r>
      <w:r>
        <w:t xml:space="preserve">day of </w:t>
      </w:r>
      <w:r w:rsidR="00E770F5">
        <w:t>January 2019</w:t>
      </w:r>
      <w:r>
        <w:t>.</w:t>
      </w:r>
    </w:p>
    <w:p w:rsidR="00DB0ACF">
      <w:pPr>
        <w:spacing w:line="480" w:lineRule="atLeast"/>
      </w:pPr>
    </w:p>
    <w:p w:rsidR="00DB0ACF" w:rsidRPr="00F6315F">
      <w:pPr>
        <w:tabs>
          <w:tab w:val="left" w:pos="4320"/>
        </w:tabs>
        <w:rPr>
          <w:i/>
          <w:u w:val="single"/>
        </w:rPr>
      </w:pPr>
      <w:r>
        <w:tab/>
      </w:r>
      <w:r w:rsidR="001E3592">
        <w:rPr>
          <w:i/>
          <w:u w:val="single"/>
        </w:rPr>
        <w:t>/s/ Christopher Healey</w:t>
      </w:r>
    </w:p>
    <w:p w:rsidR="00DB0ACF">
      <w:pPr>
        <w:tabs>
          <w:tab w:val="left" w:pos="4320"/>
        </w:tabs>
      </w:pPr>
      <w:r>
        <w:tab/>
      </w:r>
      <w:r w:rsidR="00E31891">
        <w:t>Christopher Healey</w:t>
      </w:r>
    </w:p>
    <w:p w:rsidR="00DB0ACF">
      <w:pPr>
        <w:tabs>
          <w:tab w:val="left" w:pos="4320"/>
        </w:tabs>
      </w:pPr>
      <w:r>
        <w:tab/>
        <w:t>Counsel of Record</w:t>
      </w:r>
    </w:p>
    <w:p w:rsidR="00DB0ACF">
      <w:pPr>
        <w:pStyle w:val="CommentSubject"/>
      </w:pPr>
    </w:p>
    <w:p w:rsidR="00DB0ACF">
      <w:pPr>
        <w:pStyle w:val="CommentText"/>
      </w:pPr>
    </w:p>
    <w:p w:rsidR="00DB0ACF">
      <w:pPr>
        <w:pStyle w:val="CommentText"/>
        <w:jc w:val="center"/>
        <w:rPr>
          <w:b/>
          <w:u w:val="single"/>
        </w:rPr>
      </w:pPr>
      <w:r>
        <w:rPr>
          <w:b/>
          <w:u w:val="single"/>
        </w:rPr>
        <w:t>SERVICE LIST</w:t>
      </w:r>
    </w:p>
    <w:p w:rsidR="001E3592">
      <w:pPr>
        <w:pStyle w:val="CommentText"/>
        <w:jc w:val="center"/>
        <w:rPr>
          <w:b/>
          <w:u w:val="single"/>
        </w:rPr>
      </w:pPr>
    </w:p>
    <w:p w:rsidR="001E3592">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1E359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1E3592" w:rsidRPr="00EB5B83" w:rsidP="00F6315F">
            <w:pPr>
              <w:pStyle w:val="CommentText"/>
              <w:rPr>
                <w:rStyle w:val="DefaultParagraphFont"/>
                <w:sz w:val="24"/>
                <w:szCs w:val="24"/>
                <w:lang w:val="en-US" w:eastAsia="en-US" w:bidi="ar-SA"/>
              </w:rPr>
            </w:pPr>
            <w:r w:rsidRPr="00EB5B83" w:rsidR="00EB5B83">
              <w:rPr>
                <w:rStyle w:val="DefaultParagraphFont"/>
                <w:color w:val="auto"/>
                <w:sz w:val="24"/>
                <w:szCs w:val="24"/>
                <w:u w:val="none"/>
                <w:lang w:val="en-US" w:eastAsia="en-US" w:bidi="ar-SA"/>
              </w:rPr>
              <w:t>john.jones@ohioattorneygeneral.gov</w:t>
            </w:r>
          </w:p>
          <w:p w:rsidR="001E3592" w:rsidRPr="00EB5B83" w:rsidP="00F6315F">
            <w:pPr>
              <w:pStyle w:val="CommentText"/>
              <w:rPr>
                <w:rStyle w:val="DefaultParagraphFont"/>
                <w:sz w:val="24"/>
                <w:szCs w:val="24"/>
                <w:lang w:val="en-US" w:eastAsia="en-US" w:bidi="ar-SA"/>
              </w:rPr>
            </w:pPr>
          </w:p>
        </w:tc>
        <w:tc>
          <w:tcPr>
            <w:tcW w:w="4315" w:type="dxa"/>
          </w:tcPr>
          <w:p w:rsidR="001E3592" w:rsidRPr="00EB5B83" w:rsidP="001E3592">
            <w:pPr>
              <w:pStyle w:val="CommentText"/>
              <w:ind w:left="702"/>
              <w:rPr>
                <w:rStyle w:val="DefaultParagraphFont"/>
                <w:sz w:val="24"/>
                <w:szCs w:val="24"/>
                <w:lang w:val="en-US" w:eastAsia="en-US" w:bidi="ar-SA"/>
              </w:rPr>
            </w:pPr>
            <w:r w:rsidRPr="00EB5B83">
              <w:rPr>
                <w:rStyle w:val="DefaultParagraphFont"/>
                <w:color w:val="auto"/>
                <w:sz w:val="24"/>
                <w:szCs w:val="24"/>
                <w:u w:val="none"/>
                <w:lang w:val="en-US" w:eastAsia="en-US" w:bidi="ar-SA"/>
              </w:rPr>
              <w:t>fdarr@mcncmh.com</w:t>
            </w:r>
          </w:p>
          <w:p w:rsidR="001E3592" w:rsidRPr="00EB5B83" w:rsidP="001E3592">
            <w:pPr>
              <w:pStyle w:val="CommentText"/>
              <w:ind w:left="702"/>
              <w:rPr>
                <w:rStyle w:val="DefaultParagraphFont"/>
                <w:sz w:val="24"/>
                <w:szCs w:val="24"/>
                <w:lang w:val="en-US" w:eastAsia="en-US" w:bidi="ar-SA"/>
              </w:rPr>
            </w:pPr>
            <w:r w:rsidRPr="00EB5B83">
              <w:rPr>
                <w:rStyle w:val="DefaultParagraphFont"/>
                <w:color w:val="auto"/>
                <w:sz w:val="24"/>
                <w:szCs w:val="24"/>
                <w:u w:val="none"/>
                <w:lang w:val="en-US" w:eastAsia="en-US" w:bidi="ar-SA"/>
              </w:rPr>
              <w:t>mpritchard@mwncmh.com</w:t>
            </w:r>
          </w:p>
          <w:p w:rsidR="001E3592" w:rsidRPr="00EB5B83" w:rsidP="00F6315F">
            <w:pPr>
              <w:pStyle w:val="CommentText"/>
              <w:rPr>
                <w:rStyle w:val="DefaultParagraphFont"/>
                <w:sz w:val="24"/>
                <w:szCs w:val="24"/>
                <w:lang w:val="en-US" w:eastAsia="en-US" w:bidi="ar-SA"/>
              </w:rPr>
            </w:pPr>
          </w:p>
        </w:tc>
      </w:tr>
    </w:tbl>
    <w:p w:rsidR="007B535B" w:rsidP="00F6315F">
      <w:pPr>
        <w:pStyle w:val="CommentText"/>
        <w:rPr>
          <w:b/>
          <w:u w:val="single"/>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7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4</w:t>
        </w:r>
        <w:r w:rsidRPr="0073747D">
          <w:rPr>
            <w:noProof/>
            <w:sz w:val="24"/>
            <w:szCs w:val="24"/>
          </w:rPr>
          <w:fldChar w:fldCharType="end"/>
        </w:r>
      </w:p>
    </w:sdtContent>
  </w:sdt>
  <w:p w:rsidR="00DB0ACF" w:rsidP="007374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3A70">
      <w:r>
        <w:separator/>
      </w:r>
    </w:p>
  </w:footnote>
  <w:footnote w:type="continuationSeparator" w:id="1">
    <w:p w:rsidR="00BA3A70">
      <w:r>
        <w:continuationSeparator/>
      </w:r>
    </w:p>
  </w:footnote>
  <w:footnote w:id="2">
    <w:p w:rsidR="00C71C24" w:rsidP="00EB5B83">
      <w:pPr>
        <w:pStyle w:val="FootnoteText"/>
        <w:spacing w:after="120"/>
      </w:pPr>
      <w:r>
        <w:rPr>
          <w:rStyle w:val="FootnoteReference"/>
        </w:rPr>
        <w:footnoteRef/>
      </w:r>
      <w:r>
        <w:t xml:space="preserve"> </w:t>
      </w:r>
      <w:r w:rsidRPr="009F0CB4" w:rsidR="009F0CB4">
        <w:rPr>
          <w:i/>
        </w:rPr>
        <w:t>In the Matter of the Commission’s Investigation of the Financial Impact of the Tax Cuts and Jobs Act of 2017 on Regulated Ohio Utility Companies</w:t>
      </w:r>
      <w:r w:rsidR="009F0CB4">
        <w:t>, Case No. 18-0047-AU-COI (</w:t>
      </w:r>
      <w:r w:rsidR="007C5D45">
        <w:t>Oct. 24</w:t>
      </w:r>
      <w:r w:rsidR="009F0CB4">
        <w:t>, 2018)</w:t>
      </w:r>
      <w:r w:rsidR="00163B5F">
        <w:t xml:space="preserve"> (</w:t>
      </w:r>
      <w:r w:rsidR="007C5D45">
        <w:t>“</w:t>
      </w:r>
      <w:r w:rsidR="00163B5F">
        <w:t>Tax COI</w:t>
      </w:r>
      <w:r w:rsidR="007C5D45">
        <w:t>”</w:t>
      </w:r>
      <w:r w:rsidR="00163B5F">
        <w:t>)</w:t>
      </w:r>
      <w:r w:rsidR="009F0CB4">
        <w:t xml:space="preserve">. </w:t>
      </w:r>
    </w:p>
  </w:footnote>
  <w:footnote w:id="3">
    <w:p w:rsidR="005836FF" w:rsidP="00EB5B83">
      <w:pPr>
        <w:pStyle w:val="FootnoteText"/>
        <w:spacing w:after="120"/>
      </w:pPr>
      <w:r>
        <w:rPr>
          <w:rStyle w:val="FootnoteReference"/>
        </w:rPr>
        <w:footnoteRef/>
      </w:r>
      <w:r>
        <w:t xml:space="preserve"> </w:t>
      </w:r>
      <w:r w:rsidRPr="005836FF">
        <w:rPr>
          <w:i/>
        </w:rPr>
        <w:t>See</w:t>
      </w:r>
      <w:r>
        <w:t>, R.C. Chapter 4911, R.C. 4903.221 and Ohio Adm. Code 4901-1-11.</w:t>
      </w:r>
    </w:p>
  </w:footnote>
  <w:footnote w:id="4">
    <w:p w:rsidR="007C5D45" w:rsidP="00EB5B83">
      <w:pPr>
        <w:pStyle w:val="FootnoteText"/>
        <w:spacing w:after="120"/>
      </w:pPr>
      <w:r>
        <w:rPr>
          <w:rStyle w:val="FootnoteReference"/>
        </w:rPr>
        <w:footnoteRef/>
      </w:r>
      <w:r>
        <w:t xml:space="preserve"> Tax COI, Case No. 18-0047-AU-COI, Finding and Order ¶ 29 (Oct. 24, 2018). </w:t>
      </w:r>
    </w:p>
  </w:footnote>
  <w:footnote w:id="5">
    <w:p w:rsidR="00DB0ACF" w:rsidP="00EB5B83">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
    <w:name w:val="Unresolved Mention"/>
    <w:basedOn w:val="DefaultParagraphFont"/>
    <w:rsid w:val="000A5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Ohio Gas TCJA Waiver MTI mgmt reviewed 18-1903  (00063517.DOCX;1)</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2019-01-09T20:41:18Z</dcterms:created>
  <dcterms:modified xsi:type="dcterms:W3CDTF">2019-01-09T20:41:18Z</dcterms:modified>
</cp:coreProperties>
</file>