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6F" w:rsidRDefault="0067056F" w:rsidP="0067056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67056F" w:rsidRDefault="0067056F" w:rsidP="0067056F">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4567A4" w:rsidRDefault="004567A4" w:rsidP="0067056F">
      <w:pPr>
        <w:pStyle w:val="HTMLPreformatted"/>
        <w:jc w:val="center"/>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4567A4" w:rsidTr="004567A4">
        <w:trPr>
          <w:trHeight w:val="807"/>
        </w:trPr>
        <w:tc>
          <w:tcPr>
            <w:tcW w:w="4332" w:type="dxa"/>
            <w:shd w:val="clear" w:color="auto" w:fill="auto"/>
          </w:tcPr>
          <w:p w:rsidR="004567A4" w:rsidRDefault="004567A4" w:rsidP="00EF1EB8">
            <w:pPr>
              <w:pStyle w:val="HTMLPreformatted"/>
              <w:rPr>
                <w:rFonts w:ascii="Times New Roman" w:hAnsi="Times New Roman" w:cs="Times New Roman"/>
                <w:sz w:val="24"/>
                <w:szCs w:val="24"/>
              </w:rPr>
            </w:pPr>
            <w:r>
              <w:rPr>
                <w:rFonts w:ascii="Times New Roman" w:hAnsi="Times New Roman" w:cs="Times New Roman"/>
                <w:sz w:val="24"/>
                <w:szCs w:val="24"/>
              </w:rPr>
              <w:t xml:space="preserve">In the Matter of the Commission’s </w:t>
            </w:r>
          </w:p>
          <w:p w:rsidR="004567A4" w:rsidRPr="004567A4" w:rsidRDefault="004567A4" w:rsidP="00EF1EB8">
            <w:pPr>
              <w:pStyle w:val="HTMLPreformatted"/>
              <w:rPr>
                <w:rFonts w:ascii="Times New Roman" w:hAnsi="Times New Roman" w:cs="Times New Roman"/>
                <w:sz w:val="24"/>
                <w:szCs w:val="24"/>
              </w:rPr>
            </w:pPr>
            <w:r>
              <w:rPr>
                <w:rFonts w:ascii="Times New Roman" w:hAnsi="Times New Roman" w:cs="Times New Roman"/>
                <w:sz w:val="24"/>
                <w:szCs w:val="24"/>
              </w:rPr>
              <w:t xml:space="preserve">Investigation of Ohio’s Retail Electric Service Market. </w:t>
            </w:r>
          </w:p>
        </w:tc>
        <w:tc>
          <w:tcPr>
            <w:tcW w:w="360" w:type="dxa"/>
            <w:shd w:val="clear" w:color="auto" w:fill="auto"/>
          </w:tcPr>
          <w:p w:rsidR="004567A4" w:rsidRDefault="004567A4" w:rsidP="00EF1EB8">
            <w:pPr>
              <w:pStyle w:val="HTMLPreformatted"/>
              <w:rPr>
                <w:rFonts w:ascii="Times New Roman" w:hAnsi="Times New Roman"/>
                <w:sz w:val="24"/>
              </w:rPr>
            </w:pPr>
            <w:r>
              <w:rPr>
                <w:rFonts w:ascii="Times New Roman" w:hAnsi="Times New Roman"/>
                <w:sz w:val="24"/>
              </w:rPr>
              <w:t>)</w:t>
            </w:r>
          </w:p>
          <w:p w:rsidR="004567A4" w:rsidRDefault="004567A4" w:rsidP="00EF1EB8">
            <w:pPr>
              <w:pStyle w:val="HTMLPreformatted"/>
              <w:rPr>
                <w:rFonts w:ascii="Times New Roman" w:hAnsi="Times New Roman"/>
                <w:sz w:val="24"/>
              </w:rPr>
            </w:pPr>
            <w:r>
              <w:rPr>
                <w:rFonts w:ascii="Times New Roman" w:hAnsi="Times New Roman"/>
                <w:sz w:val="24"/>
              </w:rPr>
              <w:t>)</w:t>
            </w:r>
          </w:p>
          <w:p w:rsidR="004567A4" w:rsidRDefault="004567A4" w:rsidP="00EF1EB8">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4567A4" w:rsidRDefault="004567A4" w:rsidP="00EF1EB8">
            <w:pPr>
              <w:pStyle w:val="HTMLPreformatted"/>
              <w:rPr>
                <w:rFonts w:ascii="Times New Roman" w:hAnsi="Times New Roman"/>
                <w:sz w:val="24"/>
              </w:rPr>
            </w:pPr>
          </w:p>
          <w:p w:rsidR="004567A4" w:rsidRDefault="004567A4" w:rsidP="00EF1EB8">
            <w:pPr>
              <w:pStyle w:val="HTMLPreformatted"/>
              <w:rPr>
                <w:rFonts w:ascii="Times New Roman" w:hAnsi="Times New Roman"/>
                <w:sz w:val="24"/>
              </w:rPr>
            </w:pPr>
            <w:r>
              <w:rPr>
                <w:rFonts w:ascii="Times New Roman" w:hAnsi="Times New Roman"/>
                <w:sz w:val="24"/>
              </w:rPr>
              <w:t>Case No. 12-3151-EL-COI</w:t>
            </w:r>
          </w:p>
          <w:p w:rsidR="004567A4" w:rsidRDefault="004567A4" w:rsidP="00EF1EB8">
            <w:pPr>
              <w:pStyle w:val="HTMLPreformatted"/>
              <w:rPr>
                <w:rFonts w:ascii="Times New Roman" w:hAnsi="Times New Roman"/>
                <w:sz w:val="24"/>
              </w:rPr>
            </w:pPr>
          </w:p>
        </w:tc>
      </w:tr>
      <w:tr w:rsidR="0067056F" w:rsidTr="004567A4">
        <w:trPr>
          <w:trHeight w:val="1224"/>
        </w:trPr>
        <w:tc>
          <w:tcPr>
            <w:tcW w:w="4332" w:type="dxa"/>
            <w:shd w:val="clear" w:color="auto" w:fill="auto"/>
          </w:tcPr>
          <w:p w:rsidR="004567A4" w:rsidRDefault="004567A4" w:rsidP="006D53CE">
            <w:pPr>
              <w:pStyle w:val="HTMLPreformatted"/>
              <w:rPr>
                <w:rFonts w:ascii="Times New Roman" w:hAnsi="Times New Roman" w:cs="Times New Roman"/>
                <w:sz w:val="24"/>
                <w:szCs w:val="24"/>
              </w:rPr>
            </w:pPr>
          </w:p>
          <w:p w:rsidR="004567A4" w:rsidRDefault="004567A4" w:rsidP="004567A4">
            <w:pPr>
              <w:pStyle w:val="HTMLPreformatted"/>
              <w:rPr>
                <w:rFonts w:ascii="Times New Roman" w:hAnsi="Times New Roman" w:cs="Times New Roman"/>
                <w:sz w:val="24"/>
                <w:szCs w:val="24"/>
              </w:rPr>
            </w:pPr>
          </w:p>
          <w:p w:rsidR="0067056F" w:rsidRDefault="0067056F" w:rsidP="004567A4">
            <w:pPr>
              <w:pStyle w:val="HTMLPreformatted"/>
              <w:rPr>
                <w:rFonts w:ascii="Times New Roman" w:hAnsi="Times New Roman"/>
                <w:sz w:val="24"/>
                <w:szCs w:val="24"/>
              </w:rPr>
            </w:pPr>
            <w:r>
              <w:rPr>
                <w:rFonts w:ascii="Times New Roman" w:hAnsi="Times New Roman" w:cs="Times New Roman"/>
                <w:sz w:val="24"/>
                <w:szCs w:val="24"/>
              </w:rPr>
              <w:t xml:space="preserve">In the Matter of the </w:t>
            </w:r>
            <w:r w:rsidR="004567A4">
              <w:rPr>
                <w:rFonts w:ascii="Times New Roman" w:hAnsi="Times New Roman" w:cs="Times New Roman"/>
                <w:sz w:val="24"/>
                <w:szCs w:val="24"/>
              </w:rPr>
              <w:t>Market Development Working Group</w:t>
            </w:r>
            <w:r>
              <w:rPr>
                <w:rFonts w:ascii="Times New Roman" w:hAnsi="Times New Roman" w:cs="Times New Roman"/>
                <w:sz w:val="24"/>
                <w:szCs w:val="24"/>
              </w:rPr>
              <w:t xml:space="preserve">. </w:t>
            </w:r>
          </w:p>
        </w:tc>
        <w:tc>
          <w:tcPr>
            <w:tcW w:w="360" w:type="dxa"/>
            <w:shd w:val="clear" w:color="auto" w:fill="auto"/>
          </w:tcPr>
          <w:p w:rsidR="0067056F" w:rsidRDefault="0067056F" w:rsidP="006D53CE">
            <w:pPr>
              <w:pStyle w:val="HTMLPreformatted"/>
              <w:rPr>
                <w:rFonts w:ascii="Times New Roman" w:hAnsi="Times New Roman"/>
                <w:sz w:val="24"/>
              </w:rPr>
            </w:pPr>
          </w:p>
          <w:p w:rsidR="004567A4" w:rsidRDefault="004567A4" w:rsidP="006D53CE">
            <w:pPr>
              <w:pStyle w:val="HTMLPreformatted"/>
              <w:rPr>
                <w:rFonts w:ascii="Times New Roman" w:hAnsi="Times New Roman"/>
                <w:sz w:val="24"/>
              </w:rPr>
            </w:pPr>
          </w:p>
          <w:p w:rsidR="0067056F" w:rsidRDefault="0067056F" w:rsidP="006D53CE">
            <w:pPr>
              <w:pStyle w:val="HTMLPreformatted"/>
              <w:rPr>
                <w:rFonts w:ascii="Times New Roman" w:hAnsi="Times New Roman"/>
                <w:sz w:val="24"/>
              </w:rPr>
            </w:pPr>
            <w:r>
              <w:rPr>
                <w:rFonts w:ascii="Times New Roman" w:hAnsi="Times New Roman"/>
                <w:sz w:val="24"/>
              </w:rPr>
              <w:t>)</w:t>
            </w:r>
          </w:p>
          <w:p w:rsidR="0067056F" w:rsidRDefault="0067056F" w:rsidP="006D53CE">
            <w:pPr>
              <w:pStyle w:val="HTMLPreformatted"/>
              <w:rPr>
                <w:rFonts w:ascii="Times New Roman" w:hAnsi="Times New Roman"/>
                <w:sz w:val="24"/>
              </w:rPr>
            </w:pPr>
            <w:r>
              <w:rPr>
                <w:rFonts w:ascii="Times New Roman" w:hAnsi="Times New Roman"/>
                <w:sz w:val="24"/>
              </w:rPr>
              <w:t>)</w:t>
            </w:r>
          </w:p>
        </w:tc>
        <w:tc>
          <w:tcPr>
            <w:tcW w:w="4400" w:type="dxa"/>
            <w:shd w:val="clear" w:color="auto" w:fill="auto"/>
          </w:tcPr>
          <w:p w:rsidR="0067056F" w:rsidRDefault="0067056F" w:rsidP="006D53CE">
            <w:pPr>
              <w:pStyle w:val="HTMLPreformatted"/>
              <w:rPr>
                <w:rFonts w:ascii="Times New Roman" w:hAnsi="Times New Roman"/>
                <w:sz w:val="24"/>
              </w:rPr>
            </w:pPr>
          </w:p>
          <w:p w:rsidR="004567A4" w:rsidRDefault="004567A4" w:rsidP="006D53CE">
            <w:pPr>
              <w:pStyle w:val="HTMLPreformatted"/>
              <w:rPr>
                <w:rFonts w:ascii="Times New Roman" w:hAnsi="Times New Roman"/>
                <w:sz w:val="24"/>
              </w:rPr>
            </w:pPr>
          </w:p>
          <w:p w:rsidR="004567A4" w:rsidRDefault="0067056F" w:rsidP="006D53CE">
            <w:pPr>
              <w:pStyle w:val="HTMLPreformatted"/>
              <w:rPr>
                <w:rFonts w:ascii="Times New Roman" w:hAnsi="Times New Roman"/>
                <w:sz w:val="24"/>
              </w:rPr>
            </w:pPr>
            <w:r>
              <w:rPr>
                <w:rFonts w:ascii="Times New Roman" w:hAnsi="Times New Roman"/>
                <w:sz w:val="24"/>
              </w:rPr>
              <w:t>Case No. 1</w:t>
            </w:r>
            <w:r w:rsidR="004567A4">
              <w:rPr>
                <w:rFonts w:ascii="Times New Roman" w:hAnsi="Times New Roman"/>
                <w:sz w:val="24"/>
              </w:rPr>
              <w:t>4</w:t>
            </w:r>
            <w:r>
              <w:rPr>
                <w:rFonts w:ascii="Times New Roman" w:hAnsi="Times New Roman"/>
                <w:sz w:val="24"/>
              </w:rPr>
              <w:t>-</w:t>
            </w:r>
            <w:r w:rsidR="004567A4">
              <w:rPr>
                <w:rFonts w:ascii="Times New Roman" w:hAnsi="Times New Roman"/>
                <w:sz w:val="24"/>
              </w:rPr>
              <w:t>2074</w:t>
            </w:r>
            <w:r>
              <w:rPr>
                <w:rFonts w:ascii="Times New Roman" w:hAnsi="Times New Roman"/>
                <w:sz w:val="24"/>
              </w:rPr>
              <w:t>-EL-</w:t>
            </w:r>
            <w:r w:rsidR="004567A4">
              <w:rPr>
                <w:rFonts w:ascii="Times New Roman" w:hAnsi="Times New Roman"/>
                <w:sz w:val="24"/>
              </w:rPr>
              <w:t>EDI</w:t>
            </w:r>
          </w:p>
          <w:p w:rsidR="0067056F" w:rsidRDefault="0067056F" w:rsidP="006D53CE">
            <w:pPr>
              <w:pStyle w:val="HTMLPreformatted"/>
              <w:rPr>
                <w:rFonts w:ascii="Times New Roman" w:hAnsi="Times New Roman"/>
                <w:sz w:val="24"/>
              </w:rPr>
            </w:pPr>
          </w:p>
        </w:tc>
      </w:tr>
    </w:tbl>
    <w:p w:rsidR="0067056F" w:rsidRDefault="0067056F" w:rsidP="0067056F">
      <w:pPr>
        <w:pStyle w:val="HTMLPreformatted"/>
        <w:rPr>
          <w:rFonts w:ascii="Times New Roman" w:hAnsi="Times New Roman"/>
          <w:sz w:val="24"/>
        </w:rPr>
      </w:pPr>
    </w:p>
    <w:p w:rsidR="0067056F" w:rsidRDefault="0067056F" w:rsidP="0067056F">
      <w:pPr>
        <w:pStyle w:val="HTMLPreformatted"/>
        <w:pBdr>
          <w:top w:val="single" w:sz="12" w:space="0" w:color="auto"/>
        </w:pBdr>
        <w:jc w:val="center"/>
        <w:rPr>
          <w:rFonts w:ascii="Times New Roman" w:hAnsi="Times New Roman"/>
          <w:b/>
          <w:sz w:val="24"/>
        </w:rPr>
      </w:pPr>
    </w:p>
    <w:p w:rsidR="0067056F" w:rsidRPr="00F425FD" w:rsidRDefault="000756EA" w:rsidP="002F0200">
      <w:pPr>
        <w:pStyle w:val="HTMLPreformatted"/>
        <w:pBdr>
          <w:top w:val="single" w:sz="12" w:space="0" w:color="auto"/>
        </w:pBdr>
        <w:jc w:val="center"/>
        <w:rPr>
          <w:rFonts w:ascii="Times New Roman" w:hAnsi="Times New Roman"/>
          <w:b/>
          <w:sz w:val="24"/>
        </w:rPr>
      </w:pPr>
      <w:r>
        <w:rPr>
          <w:rFonts w:ascii="Times New Roman" w:hAnsi="Times New Roman"/>
          <w:b/>
          <w:sz w:val="24"/>
        </w:rPr>
        <w:t>INITIAL COMMENTS</w:t>
      </w:r>
      <w:r w:rsidR="0067056F">
        <w:rPr>
          <w:rFonts w:ascii="Times New Roman" w:hAnsi="Times New Roman"/>
          <w:b/>
          <w:sz w:val="24"/>
        </w:rPr>
        <w:t xml:space="preserve"> </w:t>
      </w:r>
    </w:p>
    <w:p w:rsidR="0067056F" w:rsidRDefault="0067056F" w:rsidP="0067056F">
      <w:pPr>
        <w:jc w:val="center"/>
        <w:rPr>
          <w:b/>
          <w:bCs/>
        </w:rPr>
      </w:pPr>
      <w:r>
        <w:rPr>
          <w:b/>
          <w:bCs/>
        </w:rPr>
        <w:t>BY</w:t>
      </w:r>
    </w:p>
    <w:p w:rsidR="0067056F" w:rsidRDefault="0067056F" w:rsidP="0067056F">
      <w:pPr>
        <w:jc w:val="center"/>
        <w:rPr>
          <w:b/>
          <w:bCs/>
        </w:rPr>
      </w:pPr>
      <w:r>
        <w:rPr>
          <w:b/>
          <w:bCs/>
        </w:rPr>
        <w:t>THE OFFICE OF THE OHIO CONSUMERS’ COUNSEL</w:t>
      </w:r>
    </w:p>
    <w:p w:rsidR="0067056F" w:rsidRDefault="0067056F" w:rsidP="0067056F">
      <w:pPr>
        <w:pBdr>
          <w:bottom w:val="single" w:sz="12" w:space="1" w:color="auto"/>
        </w:pBdr>
        <w:tabs>
          <w:tab w:val="left" w:pos="4320"/>
        </w:tabs>
      </w:pPr>
    </w:p>
    <w:p w:rsidR="0067056F" w:rsidRDefault="0067056F" w:rsidP="0067056F">
      <w:pPr>
        <w:tabs>
          <w:tab w:val="left" w:pos="4320"/>
        </w:tabs>
      </w:pPr>
    </w:p>
    <w:p w:rsidR="00DC20EC" w:rsidRPr="00DC20EC" w:rsidRDefault="000756EA" w:rsidP="00323BF1">
      <w:pPr>
        <w:pStyle w:val="Heading1"/>
      </w:pPr>
      <w:r w:rsidRPr="00BB02F4">
        <w:t>INTRODUCTION</w:t>
      </w:r>
    </w:p>
    <w:p w:rsidR="000756EA" w:rsidRDefault="000756EA" w:rsidP="00352344">
      <w:pPr>
        <w:spacing w:line="480" w:lineRule="auto"/>
        <w:ind w:firstLine="720"/>
        <w:rPr>
          <w:szCs w:val="24"/>
        </w:rPr>
      </w:pPr>
      <w:r>
        <w:rPr>
          <w:szCs w:val="24"/>
        </w:rPr>
        <w:t>Th</w:t>
      </w:r>
      <w:r w:rsidR="00A275F2">
        <w:rPr>
          <w:szCs w:val="24"/>
        </w:rPr>
        <w:t xml:space="preserve">is is a case about assuring that Ohioans receive the benefits of retail competition as intended by the Ohio General Assembly. The </w:t>
      </w:r>
      <w:r>
        <w:rPr>
          <w:szCs w:val="24"/>
        </w:rPr>
        <w:t>Office of the Ohio Consumer’s Counsel</w:t>
      </w:r>
      <w:r w:rsidR="00A275F2">
        <w:rPr>
          <w:szCs w:val="24"/>
        </w:rPr>
        <w:t xml:space="preserve"> ("OCC") </w:t>
      </w:r>
      <w:r>
        <w:rPr>
          <w:szCs w:val="24"/>
        </w:rPr>
        <w:t>respectfully submits these comments</w:t>
      </w:r>
      <w:r w:rsidR="00A275F2">
        <w:rPr>
          <w:szCs w:val="24"/>
        </w:rPr>
        <w:t xml:space="preserve"> on the Staff Report</w:t>
      </w:r>
      <w:r>
        <w:rPr>
          <w:szCs w:val="24"/>
        </w:rPr>
        <w:t>, on behalf of</w:t>
      </w:r>
      <w:r w:rsidR="00C30B7D">
        <w:rPr>
          <w:szCs w:val="24"/>
        </w:rPr>
        <w:t xml:space="preserve"> the</w:t>
      </w:r>
      <w:r>
        <w:rPr>
          <w:szCs w:val="24"/>
        </w:rPr>
        <w:t xml:space="preserve"> 4.6 million residential electric customers in Ohio</w:t>
      </w:r>
      <w:r w:rsidR="00623BCA">
        <w:rPr>
          <w:szCs w:val="24"/>
        </w:rPr>
        <w:t xml:space="preserve">.  </w:t>
      </w:r>
      <w:r w:rsidR="004D6A9C" w:rsidRPr="00BB02F4">
        <w:rPr>
          <w:szCs w:val="24"/>
        </w:rPr>
        <w:t xml:space="preserve">OCC appreciates the work of the </w:t>
      </w:r>
      <w:r w:rsidR="00C30B7D">
        <w:rPr>
          <w:szCs w:val="24"/>
        </w:rPr>
        <w:t>Public Utilities Commission of Ohio (“</w:t>
      </w:r>
      <w:r w:rsidR="004D6A9C" w:rsidRPr="00BB02F4">
        <w:rPr>
          <w:szCs w:val="24"/>
        </w:rPr>
        <w:t>PUCO</w:t>
      </w:r>
      <w:r w:rsidR="00C30B7D">
        <w:rPr>
          <w:szCs w:val="24"/>
        </w:rPr>
        <w:t>”)</w:t>
      </w:r>
      <w:r w:rsidR="004D6A9C" w:rsidRPr="00BB02F4">
        <w:rPr>
          <w:szCs w:val="24"/>
        </w:rPr>
        <w:t xml:space="preserve"> Staff in coordinating the </w:t>
      </w:r>
      <w:r w:rsidR="004D6A9C">
        <w:rPr>
          <w:szCs w:val="24"/>
        </w:rPr>
        <w:t>pre-Staff report activities</w:t>
      </w:r>
      <w:r w:rsidR="004D6A9C" w:rsidRPr="00BB02F4">
        <w:rPr>
          <w:szCs w:val="24"/>
        </w:rPr>
        <w:t xml:space="preserve"> and in preparing the Staff</w:t>
      </w:r>
      <w:r w:rsidR="00C30B7D">
        <w:rPr>
          <w:szCs w:val="24"/>
        </w:rPr>
        <w:t xml:space="preserve"> Report. </w:t>
      </w:r>
      <w:r w:rsidR="004D6A9C" w:rsidRPr="00BB02F4">
        <w:rPr>
          <w:szCs w:val="24"/>
        </w:rPr>
        <w:t xml:space="preserve">OCC appreciate the opportunity to file these initial comments on behalf of </w:t>
      </w:r>
      <w:r w:rsidR="004D6A9C">
        <w:rPr>
          <w:szCs w:val="24"/>
        </w:rPr>
        <w:t>Ohio consumers</w:t>
      </w:r>
      <w:r w:rsidR="004D6A9C" w:rsidRPr="00BB02F4">
        <w:rPr>
          <w:szCs w:val="24"/>
        </w:rPr>
        <w:t>.</w:t>
      </w:r>
    </w:p>
    <w:p w:rsidR="00352344" w:rsidRDefault="00352344" w:rsidP="00352344">
      <w:pPr>
        <w:ind w:firstLine="720"/>
        <w:rPr>
          <w:szCs w:val="24"/>
        </w:rPr>
      </w:pPr>
    </w:p>
    <w:p w:rsidR="00352344" w:rsidRPr="00352344" w:rsidRDefault="000756EA" w:rsidP="00352344">
      <w:pPr>
        <w:pStyle w:val="Heading1"/>
      </w:pPr>
      <w:r w:rsidRPr="00BB02F4">
        <w:t>BACKGROUND</w:t>
      </w:r>
    </w:p>
    <w:p w:rsidR="00A275F2" w:rsidRDefault="00C30B7D" w:rsidP="004567A4">
      <w:pPr>
        <w:spacing w:line="480" w:lineRule="auto"/>
        <w:ind w:firstLine="720"/>
        <w:rPr>
          <w:szCs w:val="24"/>
        </w:rPr>
      </w:pPr>
      <w:r>
        <w:rPr>
          <w:szCs w:val="24"/>
        </w:rPr>
        <w:t xml:space="preserve">In this docket the </w:t>
      </w:r>
      <w:r w:rsidR="000756EA">
        <w:rPr>
          <w:szCs w:val="24"/>
        </w:rPr>
        <w:t>PUCO</w:t>
      </w:r>
      <w:r w:rsidR="00A275F2">
        <w:rPr>
          <w:szCs w:val="24"/>
        </w:rPr>
        <w:t xml:space="preserve"> </w:t>
      </w:r>
      <w:r w:rsidR="000756EA" w:rsidRPr="00BB02F4">
        <w:rPr>
          <w:szCs w:val="24"/>
        </w:rPr>
        <w:t>creat</w:t>
      </w:r>
      <w:r w:rsidR="000756EA">
        <w:rPr>
          <w:szCs w:val="24"/>
        </w:rPr>
        <w:t>ed</w:t>
      </w:r>
      <w:r w:rsidR="000756EA" w:rsidRPr="00BB02F4">
        <w:rPr>
          <w:szCs w:val="24"/>
        </w:rPr>
        <w:t xml:space="preserve"> a Market Development Working Group (“MDWG”</w:t>
      </w:r>
      <w:r>
        <w:rPr>
          <w:szCs w:val="24"/>
        </w:rPr>
        <w:t xml:space="preserve"> or "Working G</w:t>
      </w:r>
      <w:r w:rsidR="004D6A9C">
        <w:rPr>
          <w:szCs w:val="24"/>
        </w:rPr>
        <w:t>roup"</w:t>
      </w:r>
      <w:r w:rsidR="000756EA" w:rsidRPr="00BB02F4">
        <w:rPr>
          <w:szCs w:val="24"/>
        </w:rPr>
        <w:t>)</w:t>
      </w:r>
      <w:r w:rsidR="00A275F2">
        <w:rPr>
          <w:szCs w:val="24"/>
        </w:rPr>
        <w:t>.  That group was composed of st</w:t>
      </w:r>
      <w:r w:rsidR="000756EA" w:rsidRPr="00BB02F4">
        <w:rPr>
          <w:szCs w:val="24"/>
        </w:rPr>
        <w:t>akeholders with diverse interests</w:t>
      </w:r>
      <w:r w:rsidR="000756EA">
        <w:rPr>
          <w:szCs w:val="24"/>
        </w:rPr>
        <w:t>,</w:t>
      </w:r>
      <w:r w:rsidR="000756EA" w:rsidRPr="00BB02F4">
        <w:rPr>
          <w:szCs w:val="24"/>
        </w:rPr>
        <w:t xml:space="preserve"> </w:t>
      </w:r>
      <w:r w:rsidR="00A275F2">
        <w:rPr>
          <w:szCs w:val="24"/>
        </w:rPr>
        <w:t xml:space="preserve">and was tasked with </w:t>
      </w:r>
      <w:r w:rsidR="000756EA" w:rsidRPr="00BB02F4">
        <w:rPr>
          <w:szCs w:val="24"/>
        </w:rPr>
        <w:t>develop</w:t>
      </w:r>
      <w:r w:rsidR="00A275F2">
        <w:rPr>
          <w:szCs w:val="24"/>
        </w:rPr>
        <w:t>ing</w:t>
      </w:r>
      <w:r w:rsidR="009B72CE">
        <w:rPr>
          <w:szCs w:val="24"/>
        </w:rPr>
        <w:t xml:space="preserve"> </w:t>
      </w:r>
      <w:r w:rsidR="000756EA" w:rsidRPr="00BB02F4">
        <w:rPr>
          <w:szCs w:val="24"/>
        </w:rPr>
        <w:t xml:space="preserve">an operational plan </w:t>
      </w:r>
      <w:r w:rsidR="00A275F2">
        <w:rPr>
          <w:szCs w:val="24"/>
        </w:rPr>
        <w:t xml:space="preserve">that would permit customers to </w:t>
      </w:r>
      <w:r w:rsidR="009B72CE">
        <w:rPr>
          <w:szCs w:val="24"/>
        </w:rPr>
        <w:t xml:space="preserve">maintain their status as shopping customers </w:t>
      </w:r>
      <w:r w:rsidR="00007C7C">
        <w:rPr>
          <w:szCs w:val="24"/>
        </w:rPr>
        <w:t xml:space="preserve">if they relocate from one address to another.  </w:t>
      </w:r>
      <w:r w:rsidR="004D6A9C">
        <w:rPr>
          <w:szCs w:val="24"/>
        </w:rPr>
        <w:t xml:space="preserve"> </w:t>
      </w:r>
    </w:p>
    <w:p w:rsidR="000756EA" w:rsidRPr="00BB02F4" w:rsidRDefault="00A275F2" w:rsidP="009B72CE">
      <w:pPr>
        <w:spacing w:line="480" w:lineRule="auto"/>
        <w:ind w:firstLine="720"/>
        <w:rPr>
          <w:szCs w:val="24"/>
        </w:rPr>
      </w:pPr>
      <w:r>
        <w:rPr>
          <w:szCs w:val="24"/>
        </w:rPr>
        <w:lastRenderedPageBreak/>
        <w:t xml:space="preserve"> The </w:t>
      </w:r>
      <w:r w:rsidR="004D6A9C">
        <w:rPr>
          <w:szCs w:val="24"/>
        </w:rPr>
        <w:t>Working Group con</w:t>
      </w:r>
      <w:r>
        <w:rPr>
          <w:szCs w:val="24"/>
        </w:rPr>
        <w:t xml:space="preserve">sidered a number of options including </w:t>
      </w:r>
      <w:r w:rsidR="000756EA" w:rsidRPr="00BB02F4">
        <w:rPr>
          <w:szCs w:val="24"/>
        </w:rPr>
        <w:t>a statewide seamless move</w:t>
      </w:r>
      <w:r w:rsidR="00B4604E">
        <w:rPr>
          <w:rStyle w:val="FootnoteReference"/>
          <w:szCs w:val="24"/>
        </w:rPr>
        <w:footnoteReference w:id="1"/>
      </w:r>
      <w:r w:rsidR="000756EA" w:rsidRPr="00BB02F4">
        <w:rPr>
          <w:szCs w:val="24"/>
        </w:rPr>
        <w:t>, contract portability</w:t>
      </w:r>
      <w:r w:rsidR="00B4604E">
        <w:rPr>
          <w:rStyle w:val="FootnoteReference"/>
          <w:szCs w:val="24"/>
        </w:rPr>
        <w:footnoteReference w:id="2"/>
      </w:r>
      <w:r w:rsidR="000756EA" w:rsidRPr="00BB02F4">
        <w:rPr>
          <w:szCs w:val="24"/>
        </w:rPr>
        <w:t>, instant connect</w:t>
      </w:r>
      <w:r w:rsidR="00B4604E">
        <w:rPr>
          <w:rStyle w:val="FootnoteReference"/>
          <w:szCs w:val="24"/>
        </w:rPr>
        <w:footnoteReference w:id="3"/>
      </w:r>
      <w:r w:rsidR="000756EA" w:rsidRPr="00BB02F4">
        <w:rPr>
          <w:szCs w:val="24"/>
        </w:rPr>
        <w:t xml:space="preserve">, or </w:t>
      </w:r>
      <w:r w:rsidR="00BC77FE">
        <w:rPr>
          <w:szCs w:val="24"/>
        </w:rPr>
        <w:t>“Warm T</w:t>
      </w:r>
      <w:r w:rsidR="000756EA" w:rsidRPr="00BB02F4">
        <w:rPr>
          <w:szCs w:val="24"/>
        </w:rPr>
        <w:t>ransfer</w:t>
      </w:r>
      <w:r w:rsidR="00BC77FE">
        <w:rPr>
          <w:szCs w:val="24"/>
        </w:rPr>
        <w:t>”</w:t>
      </w:r>
      <w:r w:rsidR="000756EA" w:rsidRPr="00BB02F4">
        <w:rPr>
          <w:szCs w:val="24"/>
        </w:rPr>
        <w:t xml:space="preserve"> process.</w:t>
      </w:r>
      <w:r w:rsidR="000756EA" w:rsidRPr="00BB02F4">
        <w:rPr>
          <w:rStyle w:val="FootnoteReference"/>
          <w:szCs w:val="24"/>
        </w:rPr>
        <w:footnoteReference w:id="4"/>
      </w:r>
      <w:r w:rsidR="000756EA" w:rsidRPr="00BB02F4">
        <w:rPr>
          <w:szCs w:val="24"/>
        </w:rPr>
        <w:t xml:space="preserve">  Each of these processes involve different methods in which customers can </w:t>
      </w:r>
      <w:r w:rsidR="00C30B7D">
        <w:rPr>
          <w:szCs w:val="24"/>
        </w:rPr>
        <w:t xml:space="preserve">control or </w:t>
      </w:r>
      <w:r w:rsidR="000756EA" w:rsidRPr="00BB02F4">
        <w:rPr>
          <w:szCs w:val="24"/>
        </w:rPr>
        <w:t xml:space="preserve">maintain their relationship with a </w:t>
      </w:r>
      <w:r w:rsidR="000756EA">
        <w:rPr>
          <w:szCs w:val="24"/>
        </w:rPr>
        <w:t>Competitive Retail Electric Service (“</w:t>
      </w:r>
      <w:r w:rsidR="000756EA" w:rsidRPr="00BB02F4">
        <w:rPr>
          <w:szCs w:val="24"/>
        </w:rPr>
        <w:t>CRES</w:t>
      </w:r>
      <w:r w:rsidR="000756EA">
        <w:rPr>
          <w:szCs w:val="24"/>
        </w:rPr>
        <w:t>”)</w:t>
      </w:r>
      <w:r w:rsidR="000756EA" w:rsidRPr="00BB02F4">
        <w:rPr>
          <w:szCs w:val="24"/>
        </w:rPr>
        <w:t xml:space="preserve"> provider while initiating service or having electric service transferred from one address to another.  Each process is intended to reduce or eliminate the amount of time customers</w:t>
      </w:r>
      <w:r w:rsidR="00AF3A56">
        <w:rPr>
          <w:szCs w:val="24"/>
        </w:rPr>
        <w:t xml:space="preserve"> are </w:t>
      </w:r>
      <w:r w:rsidR="00DC20EC">
        <w:rPr>
          <w:szCs w:val="24"/>
        </w:rPr>
        <w:t xml:space="preserve">served </w:t>
      </w:r>
      <w:r w:rsidR="00DC20EC" w:rsidRPr="00BB02F4">
        <w:rPr>
          <w:szCs w:val="24"/>
        </w:rPr>
        <w:t>under</w:t>
      </w:r>
      <w:r>
        <w:rPr>
          <w:szCs w:val="24"/>
        </w:rPr>
        <w:t xml:space="preserve"> </w:t>
      </w:r>
      <w:r w:rsidR="000756EA" w:rsidRPr="00BB02F4">
        <w:rPr>
          <w:szCs w:val="24"/>
        </w:rPr>
        <w:t>the Standard Service Offer (“SSO”)</w:t>
      </w:r>
      <w:r w:rsidR="00AF3A56">
        <w:rPr>
          <w:szCs w:val="24"/>
        </w:rPr>
        <w:t xml:space="preserve"> </w:t>
      </w:r>
      <w:r w:rsidR="00DC20EC">
        <w:rPr>
          <w:szCs w:val="24"/>
        </w:rPr>
        <w:t xml:space="preserve">when </w:t>
      </w:r>
      <w:r w:rsidR="00DC20EC" w:rsidRPr="00BB02F4">
        <w:rPr>
          <w:szCs w:val="24"/>
        </w:rPr>
        <w:t>initiating</w:t>
      </w:r>
      <w:r w:rsidR="000756EA" w:rsidRPr="00BB02F4">
        <w:rPr>
          <w:szCs w:val="24"/>
        </w:rPr>
        <w:t xml:space="preserve"> </w:t>
      </w:r>
      <w:r w:rsidR="00AF3A56">
        <w:rPr>
          <w:szCs w:val="24"/>
        </w:rPr>
        <w:t xml:space="preserve">new service </w:t>
      </w:r>
      <w:r w:rsidR="000756EA" w:rsidRPr="00BB02F4">
        <w:rPr>
          <w:szCs w:val="24"/>
        </w:rPr>
        <w:t xml:space="preserve">or </w:t>
      </w:r>
      <w:r w:rsidR="00D86AD8">
        <w:rPr>
          <w:szCs w:val="24"/>
        </w:rPr>
        <w:t>for shopping customers to transfer CRES s</w:t>
      </w:r>
      <w:r w:rsidR="000756EA" w:rsidRPr="00BB02F4">
        <w:rPr>
          <w:szCs w:val="24"/>
        </w:rPr>
        <w:t xml:space="preserve">ervice between addresses.   </w:t>
      </w:r>
    </w:p>
    <w:p w:rsidR="000756EA" w:rsidRPr="00BB02F4" w:rsidRDefault="000756EA" w:rsidP="00352344">
      <w:pPr>
        <w:spacing w:line="480" w:lineRule="auto"/>
        <w:rPr>
          <w:szCs w:val="24"/>
        </w:rPr>
      </w:pPr>
      <w:r>
        <w:rPr>
          <w:szCs w:val="24"/>
        </w:rPr>
        <w:tab/>
      </w:r>
      <w:r w:rsidRPr="00BB02F4">
        <w:rPr>
          <w:szCs w:val="24"/>
        </w:rPr>
        <w:t xml:space="preserve">On July 16, 2015, the PUCO Staff filed a </w:t>
      </w:r>
      <w:r>
        <w:rPr>
          <w:szCs w:val="24"/>
        </w:rPr>
        <w:t>Staff R</w:t>
      </w:r>
      <w:r w:rsidR="00BC77FE">
        <w:rPr>
          <w:szCs w:val="24"/>
        </w:rPr>
        <w:t>eport recommending a “Warm T</w:t>
      </w:r>
      <w:r w:rsidRPr="00BB02F4">
        <w:rPr>
          <w:szCs w:val="24"/>
        </w:rPr>
        <w:t>ransfer</w:t>
      </w:r>
      <w:r w:rsidR="00BC77FE">
        <w:rPr>
          <w:szCs w:val="24"/>
        </w:rPr>
        <w:t>”</w:t>
      </w:r>
      <w:r w:rsidRPr="00BB02F4">
        <w:rPr>
          <w:szCs w:val="24"/>
        </w:rPr>
        <w:t xml:space="preserve"> process and included an operational plan for implementing this process</w:t>
      </w:r>
      <w:r w:rsidR="0092578E">
        <w:rPr>
          <w:szCs w:val="24"/>
        </w:rPr>
        <w:t xml:space="preserve"> for </w:t>
      </w:r>
      <w:r w:rsidR="00EB528A">
        <w:rPr>
          <w:szCs w:val="24"/>
        </w:rPr>
        <w:t>consumers</w:t>
      </w:r>
      <w:r w:rsidR="00C30B7D">
        <w:rPr>
          <w:szCs w:val="24"/>
        </w:rPr>
        <w:t xml:space="preserve">. </w:t>
      </w:r>
      <w:r w:rsidR="004D6A9C">
        <w:rPr>
          <w:szCs w:val="24"/>
        </w:rPr>
        <w:t>A</w:t>
      </w:r>
      <w:r w:rsidR="004D6A9C" w:rsidRPr="00BB02F4">
        <w:rPr>
          <w:szCs w:val="24"/>
        </w:rPr>
        <w:t xml:space="preserve"> “</w:t>
      </w:r>
      <w:r w:rsidR="004D6A9C">
        <w:rPr>
          <w:szCs w:val="24"/>
        </w:rPr>
        <w:t>W</w:t>
      </w:r>
      <w:r w:rsidR="004D6A9C" w:rsidRPr="00BB02F4">
        <w:rPr>
          <w:szCs w:val="24"/>
        </w:rPr>
        <w:t xml:space="preserve">arm </w:t>
      </w:r>
      <w:r w:rsidR="004D6A9C">
        <w:rPr>
          <w:szCs w:val="24"/>
        </w:rPr>
        <w:t>T</w:t>
      </w:r>
      <w:r w:rsidR="004D6A9C" w:rsidRPr="00BB02F4">
        <w:rPr>
          <w:szCs w:val="24"/>
        </w:rPr>
        <w:t xml:space="preserve">ransfer” involves the EDU initiating a “three-way call” with the customer and the CRES supplier to coordinate the </w:t>
      </w:r>
      <w:r w:rsidR="00C30B7D">
        <w:rPr>
          <w:szCs w:val="24"/>
        </w:rPr>
        <w:t xml:space="preserve">enrollment at the new address. </w:t>
      </w:r>
      <w:r w:rsidR="00B4767E">
        <w:rPr>
          <w:szCs w:val="24"/>
        </w:rPr>
        <w:t xml:space="preserve">As Staff stated, an alternative to the “Warm Transfer”, known as a </w:t>
      </w:r>
      <w:r w:rsidR="00C93A3B">
        <w:rPr>
          <w:szCs w:val="24"/>
        </w:rPr>
        <w:t>“Cold Transfer”</w:t>
      </w:r>
      <w:r w:rsidR="00B4767E">
        <w:rPr>
          <w:szCs w:val="24"/>
        </w:rPr>
        <w:t>,</w:t>
      </w:r>
      <w:r w:rsidR="00C93A3B">
        <w:rPr>
          <w:szCs w:val="24"/>
        </w:rPr>
        <w:t xml:space="preserve"> </w:t>
      </w:r>
      <w:r w:rsidR="00B4767E">
        <w:rPr>
          <w:szCs w:val="24"/>
        </w:rPr>
        <w:t>would involve</w:t>
      </w:r>
      <w:r w:rsidR="00C93A3B">
        <w:rPr>
          <w:szCs w:val="24"/>
        </w:rPr>
        <w:t xml:space="preserve"> the shopping customer </w:t>
      </w:r>
      <w:r w:rsidR="00B4767E">
        <w:rPr>
          <w:szCs w:val="24"/>
        </w:rPr>
        <w:t>being</w:t>
      </w:r>
      <w:r w:rsidR="00C93A3B">
        <w:rPr>
          <w:szCs w:val="24"/>
        </w:rPr>
        <w:t xml:space="preserve"> informed by the EDU to contact their supplier to arrange </w:t>
      </w:r>
      <w:r w:rsidR="002507E1">
        <w:rPr>
          <w:szCs w:val="24"/>
        </w:rPr>
        <w:t>CRES at the</w:t>
      </w:r>
      <w:r w:rsidR="00B4767E">
        <w:rPr>
          <w:szCs w:val="24"/>
        </w:rPr>
        <w:t xml:space="preserve"> customer’s</w:t>
      </w:r>
      <w:r w:rsidR="002507E1">
        <w:rPr>
          <w:szCs w:val="24"/>
        </w:rPr>
        <w:t xml:space="preserve"> new address.</w:t>
      </w:r>
      <w:r w:rsidR="00C93A3B">
        <w:rPr>
          <w:rStyle w:val="FootnoteReference"/>
          <w:szCs w:val="24"/>
        </w:rPr>
        <w:footnoteReference w:id="5"/>
      </w:r>
      <w:r w:rsidR="002507E1">
        <w:rPr>
          <w:szCs w:val="24"/>
        </w:rPr>
        <w:t xml:space="preserve">  While this alternative was preferred by the EDU’s and the OCC, the Staff noted concern with the “Cold Transfer” not being specifically referenced in the Commission Order.</w:t>
      </w:r>
      <w:r w:rsidR="002507E1">
        <w:rPr>
          <w:rStyle w:val="FootnoteReference"/>
          <w:szCs w:val="24"/>
        </w:rPr>
        <w:footnoteReference w:id="6"/>
      </w:r>
      <w:r w:rsidR="00C93A3B">
        <w:rPr>
          <w:szCs w:val="24"/>
        </w:rPr>
        <w:t xml:space="preserve"> </w:t>
      </w:r>
    </w:p>
    <w:p w:rsidR="00323BF1" w:rsidRPr="00323BF1" w:rsidRDefault="000756EA" w:rsidP="00323BF1">
      <w:pPr>
        <w:pStyle w:val="Heading1"/>
      </w:pPr>
      <w:r w:rsidRPr="00BB02F4">
        <w:lastRenderedPageBreak/>
        <w:t>COMMENTS:</w:t>
      </w:r>
    </w:p>
    <w:p w:rsidR="000756EA" w:rsidRPr="00BB02F4" w:rsidRDefault="000756EA" w:rsidP="000756EA">
      <w:pPr>
        <w:pStyle w:val="Heading2"/>
      </w:pPr>
      <w:r>
        <w:t>A.</w:t>
      </w:r>
      <w:r>
        <w:tab/>
      </w:r>
      <w:r w:rsidRPr="00BB02F4">
        <w:t xml:space="preserve">The implementation details </w:t>
      </w:r>
      <w:r w:rsidR="00A10DEB">
        <w:t xml:space="preserve">and consumer protection impacts </w:t>
      </w:r>
      <w:r w:rsidRPr="00BB02F4">
        <w:t>associated with seamless moves, contract portability, and instant connect are cost prohibitive and not in the public interest and therefore should not be further considered by the Commission.</w:t>
      </w:r>
    </w:p>
    <w:p w:rsidR="000756EA" w:rsidRPr="00BB02F4" w:rsidRDefault="000756EA" w:rsidP="000756EA">
      <w:pPr>
        <w:spacing w:line="480" w:lineRule="auto"/>
        <w:ind w:firstLine="720"/>
        <w:rPr>
          <w:szCs w:val="24"/>
        </w:rPr>
      </w:pPr>
      <w:r w:rsidRPr="00BB02F4">
        <w:rPr>
          <w:szCs w:val="24"/>
        </w:rPr>
        <w:t>OCC</w:t>
      </w:r>
      <w:r>
        <w:rPr>
          <w:szCs w:val="24"/>
        </w:rPr>
        <w:t xml:space="preserve"> agrees </w:t>
      </w:r>
      <w:r w:rsidRPr="00BB02F4">
        <w:rPr>
          <w:szCs w:val="24"/>
        </w:rPr>
        <w:t>with Staff that the statewide implementation of seamless moves, instant connect</w:t>
      </w:r>
      <w:r w:rsidR="00683542">
        <w:rPr>
          <w:szCs w:val="24"/>
        </w:rPr>
        <w:t xml:space="preserve"> </w:t>
      </w:r>
      <w:r w:rsidRPr="00BB02F4">
        <w:rPr>
          <w:szCs w:val="24"/>
        </w:rPr>
        <w:t xml:space="preserve">and contract portability </w:t>
      </w:r>
      <w:r w:rsidR="00040685">
        <w:rPr>
          <w:szCs w:val="24"/>
        </w:rPr>
        <w:t xml:space="preserve">present barriers that are cost prohibitive and present significant </w:t>
      </w:r>
      <w:r w:rsidR="00A10DEB">
        <w:rPr>
          <w:szCs w:val="24"/>
        </w:rPr>
        <w:t xml:space="preserve">consumer protection </w:t>
      </w:r>
      <w:r w:rsidRPr="00BB02F4">
        <w:rPr>
          <w:szCs w:val="24"/>
        </w:rPr>
        <w:t>problems</w:t>
      </w:r>
      <w:r w:rsidR="00B4767E">
        <w:rPr>
          <w:szCs w:val="24"/>
        </w:rPr>
        <w:t xml:space="preserve">. </w:t>
      </w:r>
      <w:r w:rsidRPr="00BB02F4">
        <w:rPr>
          <w:szCs w:val="24"/>
        </w:rPr>
        <w:t xml:space="preserve">Staff estimated the </w:t>
      </w:r>
      <w:r w:rsidR="00D86AD8">
        <w:rPr>
          <w:szCs w:val="24"/>
        </w:rPr>
        <w:t xml:space="preserve">statewide </w:t>
      </w:r>
      <w:r w:rsidRPr="00BB02F4">
        <w:rPr>
          <w:szCs w:val="24"/>
        </w:rPr>
        <w:t xml:space="preserve">costs for </w:t>
      </w:r>
      <w:r w:rsidR="00D86AD8">
        <w:rPr>
          <w:szCs w:val="24"/>
        </w:rPr>
        <w:t xml:space="preserve">implementing </w:t>
      </w:r>
      <w:r w:rsidRPr="00BB02F4">
        <w:rPr>
          <w:szCs w:val="24"/>
        </w:rPr>
        <w:t xml:space="preserve">seamless move or instant connect capabilities </w:t>
      </w:r>
      <w:r w:rsidR="00EB528A">
        <w:rPr>
          <w:szCs w:val="24"/>
        </w:rPr>
        <w:t>to be</w:t>
      </w:r>
      <w:r w:rsidR="00EB528A" w:rsidRPr="00BB02F4">
        <w:rPr>
          <w:szCs w:val="24"/>
        </w:rPr>
        <w:t xml:space="preserve"> </w:t>
      </w:r>
      <w:r w:rsidRPr="00BB02F4">
        <w:rPr>
          <w:szCs w:val="24"/>
        </w:rPr>
        <w:t>$3.5 million</w:t>
      </w:r>
      <w:r w:rsidR="00B4767E">
        <w:rPr>
          <w:szCs w:val="24"/>
        </w:rPr>
        <w:t>,</w:t>
      </w:r>
      <w:r>
        <w:rPr>
          <w:rStyle w:val="FootnoteReference"/>
          <w:szCs w:val="24"/>
        </w:rPr>
        <w:footnoteReference w:id="7"/>
      </w:r>
      <w:r w:rsidRPr="00BB02F4">
        <w:rPr>
          <w:szCs w:val="24"/>
        </w:rPr>
        <w:t xml:space="preserve"> not including </w:t>
      </w:r>
      <w:r w:rsidR="00040685">
        <w:rPr>
          <w:szCs w:val="24"/>
        </w:rPr>
        <w:t xml:space="preserve">costs associated with </w:t>
      </w:r>
      <w:r w:rsidR="00D86AD8">
        <w:rPr>
          <w:szCs w:val="24"/>
        </w:rPr>
        <w:t xml:space="preserve">necessary </w:t>
      </w:r>
      <w:r w:rsidRPr="00BB02F4">
        <w:rPr>
          <w:szCs w:val="24"/>
        </w:rPr>
        <w:t>CRES</w:t>
      </w:r>
      <w:r>
        <w:rPr>
          <w:szCs w:val="24"/>
        </w:rPr>
        <w:t xml:space="preserve"> supplier</w:t>
      </w:r>
      <w:r w:rsidRPr="00BB02F4">
        <w:rPr>
          <w:szCs w:val="24"/>
        </w:rPr>
        <w:t xml:space="preserve"> system changes</w:t>
      </w:r>
      <w:r w:rsidR="00C30B7D">
        <w:rPr>
          <w:szCs w:val="24"/>
        </w:rPr>
        <w:t xml:space="preserve">. </w:t>
      </w:r>
      <w:r w:rsidRPr="00BB02F4">
        <w:rPr>
          <w:szCs w:val="24"/>
        </w:rPr>
        <w:t>The costs to implement contract portability were not specifically identified in the Staff Report</w:t>
      </w:r>
      <w:r w:rsidR="00B4767E">
        <w:rPr>
          <w:szCs w:val="24"/>
        </w:rPr>
        <w:t>;</w:t>
      </w:r>
      <w:r>
        <w:rPr>
          <w:rStyle w:val="FootnoteReference"/>
          <w:szCs w:val="24"/>
        </w:rPr>
        <w:footnoteReference w:id="8"/>
      </w:r>
      <w:r w:rsidR="00BC77FE">
        <w:rPr>
          <w:szCs w:val="24"/>
        </w:rPr>
        <w:t xml:space="preserve"> however, significant information technology</w:t>
      </w:r>
      <w:r w:rsidRPr="00BB02F4">
        <w:rPr>
          <w:szCs w:val="24"/>
        </w:rPr>
        <w:t xml:space="preserve"> changes would be required by bot</w:t>
      </w:r>
      <w:r w:rsidR="00B4767E">
        <w:rPr>
          <w:szCs w:val="24"/>
        </w:rPr>
        <w:t>h the EDU’s and CRES providers.</w:t>
      </w:r>
      <w:r w:rsidRPr="00BB02F4">
        <w:rPr>
          <w:szCs w:val="24"/>
        </w:rPr>
        <w:t xml:space="preserve"> Furthermore, the costs </w:t>
      </w:r>
      <w:r w:rsidR="00EB528A">
        <w:rPr>
          <w:szCs w:val="24"/>
        </w:rPr>
        <w:t xml:space="preserve">to consumers </w:t>
      </w:r>
      <w:r w:rsidRPr="00BB02F4">
        <w:rPr>
          <w:szCs w:val="24"/>
        </w:rPr>
        <w:t>to modify existing contracts with new portability provisions could be significant</w:t>
      </w:r>
      <w:r w:rsidR="00040685">
        <w:rPr>
          <w:szCs w:val="24"/>
        </w:rPr>
        <w:t xml:space="preserve"> and may not even be desired by CRES providers</w:t>
      </w:r>
      <w:r w:rsidRPr="00BB02F4">
        <w:rPr>
          <w:szCs w:val="24"/>
        </w:rPr>
        <w:t>.</w:t>
      </w:r>
      <w:r w:rsidR="00040685">
        <w:rPr>
          <w:rStyle w:val="FootnoteReference"/>
          <w:szCs w:val="24"/>
        </w:rPr>
        <w:footnoteReference w:id="9"/>
      </w:r>
    </w:p>
    <w:p w:rsidR="000756EA" w:rsidRPr="00BB02F4" w:rsidRDefault="00DC5A92" w:rsidP="000756EA">
      <w:pPr>
        <w:autoSpaceDE w:val="0"/>
        <w:autoSpaceDN w:val="0"/>
        <w:adjustRightInd w:val="0"/>
        <w:spacing w:line="480" w:lineRule="auto"/>
        <w:ind w:firstLine="720"/>
        <w:rPr>
          <w:szCs w:val="24"/>
        </w:rPr>
      </w:pPr>
      <w:r>
        <w:rPr>
          <w:szCs w:val="24"/>
        </w:rPr>
        <w:t xml:space="preserve">Customers should be able to </w:t>
      </w:r>
      <w:r w:rsidR="00D86AD8">
        <w:rPr>
          <w:szCs w:val="24"/>
        </w:rPr>
        <w:t xml:space="preserve">affirmatively </w:t>
      </w:r>
      <w:r>
        <w:rPr>
          <w:szCs w:val="24"/>
        </w:rPr>
        <w:t xml:space="preserve">choose their </w:t>
      </w:r>
      <w:r w:rsidR="000756EA" w:rsidRPr="00BB02F4">
        <w:rPr>
          <w:szCs w:val="24"/>
        </w:rPr>
        <w:t xml:space="preserve">supplier of electricity as they initiate service </w:t>
      </w:r>
      <w:r w:rsidR="00DF6FFF">
        <w:rPr>
          <w:szCs w:val="24"/>
        </w:rPr>
        <w:t xml:space="preserve">at a new address </w:t>
      </w:r>
      <w:r w:rsidR="000756EA" w:rsidRPr="00BB02F4">
        <w:rPr>
          <w:szCs w:val="24"/>
        </w:rPr>
        <w:t xml:space="preserve">or move from one </w:t>
      </w:r>
      <w:r w:rsidR="00DF6FFF">
        <w:rPr>
          <w:szCs w:val="24"/>
        </w:rPr>
        <w:t xml:space="preserve">address to another.  </w:t>
      </w:r>
      <w:r w:rsidR="000756EA">
        <w:rPr>
          <w:rStyle w:val="FootnoteReference"/>
          <w:szCs w:val="24"/>
        </w:rPr>
        <w:footnoteReference w:id="10"/>
      </w:r>
      <w:r w:rsidR="000756EA" w:rsidRPr="00BB02F4">
        <w:rPr>
          <w:szCs w:val="24"/>
        </w:rPr>
        <w:t xml:space="preserve"> The SSO is one of these choices</w:t>
      </w:r>
      <w:r w:rsidR="00B4767E">
        <w:rPr>
          <w:szCs w:val="24"/>
        </w:rPr>
        <w:t xml:space="preserve">. </w:t>
      </w:r>
      <w:r>
        <w:rPr>
          <w:szCs w:val="24"/>
        </w:rPr>
        <w:t>C</w:t>
      </w:r>
      <w:r w:rsidR="000756EA" w:rsidRPr="00BB02F4">
        <w:rPr>
          <w:szCs w:val="24"/>
        </w:rPr>
        <w:t>ustomers should have the ability to transition to and from the SSO based upon their particular needs</w:t>
      </w:r>
      <w:r w:rsidR="00DF6FFF">
        <w:rPr>
          <w:szCs w:val="24"/>
        </w:rPr>
        <w:t xml:space="preserve"> as they initiate new service or mov</w:t>
      </w:r>
      <w:r w:rsidR="00B4767E">
        <w:rPr>
          <w:szCs w:val="24"/>
        </w:rPr>
        <w:t xml:space="preserve">e from one address to another. </w:t>
      </w:r>
      <w:r w:rsidR="000756EA" w:rsidRPr="00BB02F4">
        <w:rPr>
          <w:szCs w:val="24"/>
        </w:rPr>
        <w:t xml:space="preserve">Seamless moves, instant connect, and contract portability </w:t>
      </w:r>
      <w:r w:rsidR="00D06D17">
        <w:rPr>
          <w:szCs w:val="24"/>
        </w:rPr>
        <w:t xml:space="preserve">can </w:t>
      </w:r>
      <w:r w:rsidR="00EB528A">
        <w:rPr>
          <w:szCs w:val="24"/>
        </w:rPr>
        <w:t xml:space="preserve">place </w:t>
      </w:r>
      <w:r w:rsidR="000756EA" w:rsidRPr="00BB02F4">
        <w:rPr>
          <w:szCs w:val="24"/>
        </w:rPr>
        <w:t>limit</w:t>
      </w:r>
      <w:r w:rsidR="00EB528A">
        <w:rPr>
          <w:szCs w:val="24"/>
        </w:rPr>
        <w:t>ations on</w:t>
      </w:r>
      <w:r w:rsidR="000756EA" w:rsidRPr="00BB02F4">
        <w:rPr>
          <w:szCs w:val="24"/>
        </w:rPr>
        <w:t xml:space="preserve"> customer choice </w:t>
      </w:r>
      <w:r w:rsidR="00061C02">
        <w:rPr>
          <w:szCs w:val="24"/>
        </w:rPr>
        <w:t xml:space="preserve">because customers are unable to evaluate alternative competitive choices that may be available at their new residence.     </w:t>
      </w:r>
      <w:r w:rsidR="00DF6FFF">
        <w:rPr>
          <w:szCs w:val="24"/>
        </w:rPr>
        <w:t xml:space="preserve">  </w:t>
      </w:r>
    </w:p>
    <w:p w:rsidR="000756EA" w:rsidRPr="00BB02F4" w:rsidRDefault="000756EA" w:rsidP="000756EA">
      <w:pPr>
        <w:pStyle w:val="Heading2"/>
      </w:pPr>
      <w:r>
        <w:t>B.</w:t>
      </w:r>
      <w:r>
        <w:tab/>
      </w:r>
      <w:r w:rsidRPr="00BB02F4">
        <w:t>The PUCO Staff</w:t>
      </w:r>
      <w:r w:rsidR="00BC77FE">
        <w:t xml:space="preserve"> recommendation to implement a “Warm T</w:t>
      </w:r>
      <w:r w:rsidRPr="00BB02F4">
        <w:t>ransfer</w:t>
      </w:r>
      <w:r w:rsidR="00BC77FE">
        <w:t>”</w:t>
      </w:r>
      <w:r w:rsidRPr="00BB02F4">
        <w:t xml:space="preserve"> capability should be rejected. </w:t>
      </w:r>
    </w:p>
    <w:p w:rsidR="00E21B5C" w:rsidRDefault="000756EA" w:rsidP="000756EA">
      <w:pPr>
        <w:spacing w:line="480" w:lineRule="auto"/>
        <w:ind w:firstLine="720"/>
        <w:rPr>
          <w:szCs w:val="24"/>
        </w:rPr>
      </w:pPr>
      <w:r>
        <w:rPr>
          <w:szCs w:val="24"/>
        </w:rPr>
        <w:t>In the Staff Report</w:t>
      </w:r>
      <w:r w:rsidR="00B4767E">
        <w:rPr>
          <w:szCs w:val="24"/>
        </w:rPr>
        <w:t>,</w:t>
      </w:r>
      <w:r>
        <w:rPr>
          <w:szCs w:val="24"/>
        </w:rPr>
        <w:t xml:space="preserve"> </w:t>
      </w:r>
      <w:r w:rsidRPr="00BB02F4">
        <w:rPr>
          <w:szCs w:val="24"/>
        </w:rPr>
        <w:t xml:space="preserve">Staff recommends that the Commission approve a </w:t>
      </w:r>
      <w:r>
        <w:rPr>
          <w:szCs w:val="24"/>
        </w:rPr>
        <w:t>“</w:t>
      </w:r>
      <w:r w:rsidRPr="00BB02F4">
        <w:rPr>
          <w:szCs w:val="24"/>
        </w:rPr>
        <w:t>Warm Transfer</w:t>
      </w:r>
      <w:r>
        <w:rPr>
          <w:szCs w:val="24"/>
        </w:rPr>
        <w:t>”</w:t>
      </w:r>
      <w:r w:rsidRPr="00BB02F4">
        <w:rPr>
          <w:szCs w:val="24"/>
        </w:rPr>
        <w:t xml:space="preserve"> capability </w:t>
      </w:r>
      <w:r>
        <w:rPr>
          <w:szCs w:val="24"/>
        </w:rPr>
        <w:t>in which</w:t>
      </w:r>
      <w:r w:rsidRPr="00BB02F4">
        <w:rPr>
          <w:szCs w:val="24"/>
        </w:rPr>
        <w:t xml:space="preserve"> customers who contact the EDU to request new service or to transfer service to a new address</w:t>
      </w:r>
      <w:r>
        <w:rPr>
          <w:szCs w:val="24"/>
        </w:rPr>
        <w:t xml:space="preserve"> would be</w:t>
      </w:r>
      <w:r w:rsidRPr="00BB02F4">
        <w:rPr>
          <w:szCs w:val="24"/>
        </w:rPr>
        <w:t xml:space="preserve"> informed by the EDU about their choice to receive generation service from a CRES provider, government aggregator, or the SSO.</w:t>
      </w:r>
      <w:r>
        <w:rPr>
          <w:rStyle w:val="FootnoteReference"/>
          <w:szCs w:val="24"/>
        </w:rPr>
        <w:footnoteReference w:id="11"/>
      </w:r>
      <w:r w:rsidRPr="00BB02F4">
        <w:rPr>
          <w:szCs w:val="24"/>
        </w:rPr>
        <w:t xml:space="preserve">  Customers would also be informed about the “Energy Choice Ohio” website for obtaining more information about CRES offers.</w:t>
      </w:r>
      <w:r>
        <w:rPr>
          <w:rStyle w:val="FootnoteReference"/>
          <w:szCs w:val="24"/>
        </w:rPr>
        <w:footnoteReference w:id="12"/>
      </w:r>
      <w:r w:rsidRPr="00BB02F4">
        <w:rPr>
          <w:szCs w:val="24"/>
        </w:rPr>
        <w:t xml:space="preserve">  </w:t>
      </w:r>
      <w:r w:rsidR="002A6A8F">
        <w:rPr>
          <w:szCs w:val="24"/>
        </w:rPr>
        <w:t>Also</w:t>
      </w:r>
      <w:r w:rsidR="00B4767E">
        <w:rPr>
          <w:szCs w:val="24"/>
        </w:rPr>
        <w:t>,</w:t>
      </w:r>
      <w:r w:rsidR="002A6A8F">
        <w:rPr>
          <w:szCs w:val="24"/>
        </w:rPr>
        <w:t xml:space="preserve"> customers would be provided with all necessary account information to initiate a switch in suppliers.</w:t>
      </w:r>
      <w:r w:rsidR="002A6A8F">
        <w:rPr>
          <w:rStyle w:val="FootnoteReference"/>
          <w:szCs w:val="24"/>
        </w:rPr>
        <w:footnoteReference w:id="13"/>
      </w:r>
    </w:p>
    <w:p w:rsidR="000756EA" w:rsidRPr="00BB02F4" w:rsidRDefault="00E21B5C" w:rsidP="000756EA">
      <w:pPr>
        <w:spacing w:line="480" w:lineRule="auto"/>
        <w:ind w:firstLine="720"/>
        <w:rPr>
          <w:szCs w:val="24"/>
        </w:rPr>
      </w:pPr>
      <w:r>
        <w:rPr>
          <w:szCs w:val="24"/>
        </w:rPr>
        <w:t xml:space="preserve">Under the “Warm Transfer” process, if </w:t>
      </w:r>
      <w:r w:rsidR="00F51F0A">
        <w:rPr>
          <w:szCs w:val="24"/>
        </w:rPr>
        <w:t xml:space="preserve">a shopping </w:t>
      </w:r>
      <w:r w:rsidR="000756EA" w:rsidRPr="00BB02F4">
        <w:rPr>
          <w:szCs w:val="24"/>
        </w:rPr>
        <w:t xml:space="preserve">customer requests to enroll with a specific supplier, the EDU would be responsible for </w:t>
      </w:r>
      <w:r w:rsidR="002A6A8F">
        <w:rPr>
          <w:szCs w:val="24"/>
        </w:rPr>
        <w:t xml:space="preserve">completing a three-way call with the </w:t>
      </w:r>
      <w:r w:rsidR="000756EA" w:rsidRPr="00BB02F4">
        <w:rPr>
          <w:szCs w:val="24"/>
        </w:rPr>
        <w:t>CRES provider</w:t>
      </w:r>
      <w:r w:rsidR="002A6A8F">
        <w:rPr>
          <w:szCs w:val="24"/>
        </w:rPr>
        <w:t xml:space="preserve"> to initiate the enrollment</w:t>
      </w:r>
      <w:r w:rsidR="000756EA" w:rsidRPr="00BB02F4">
        <w:rPr>
          <w:szCs w:val="24"/>
        </w:rPr>
        <w:t>.</w:t>
      </w:r>
      <w:r w:rsidR="00B4767E">
        <w:rPr>
          <w:szCs w:val="24"/>
        </w:rPr>
        <w:t xml:space="preserve"> </w:t>
      </w:r>
      <w:r w:rsidR="00D841A7">
        <w:rPr>
          <w:szCs w:val="24"/>
        </w:rPr>
        <w:t>OCC has concerns that at this stage of the transfer process, the customer may not be sufficiently educated to make such a service decision.</w:t>
      </w:r>
    </w:p>
    <w:p w:rsidR="000756EA" w:rsidRPr="00BB02F4" w:rsidRDefault="000756EA" w:rsidP="000756EA">
      <w:pPr>
        <w:spacing w:line="480" w:lineRule="auto"/>
        <w:ind w:firstLine="720"/>
        <w:rPr>
          <w:szCs w:val="24"/>
        </w:rPr>
      </w:pPr>
      <w:r w:rsidRPr="00BB02F4">
        <w:rPr>
          <w:szCs w:val="24"/>
        </w:rPr>
        <w:t xml:space="preserve">While OCC supports informing customers about their competitive choices, the call between an EDU and its customer to initiate service or to transfer service to another address </w:t>
      </w:r>
      <w:r w:rsidR="000A5043">
        <w:rPr>
          <w:szCs w:val="24"/>
        </w:rPr>
        <w:t xml:space="preserve">may not be the most </w:t>
      </w:r>
      <w:r w:rsidRPr="00BB02F4">
        <w:rPr>
          <w:szCs w:val="24"/>
        </w:rPr>
        <w:t xml:space="preserve">effective opportunity for educating </w:t>
      </w:r>
      <w:r w:rsidR="00EB528A">
        <w:rPr>
          <w:szCs w:val="24"/>
        </w:rPr>
        <w:t>consumers</w:t>
      </w:r>
      <w:r w:rsidRPr="00BB02F4">
        <w:rPr>
          <w:szCs w:val="24"/>
        </w:rPr>
        <w:t xml:space="preserve"> on </w:t>
      </w:r>
      <w:r w:rsidR="000A5043">
        <w:rPr>
          <w:szCs w:val="24"/>
        </w:rPr>
        <w:t xml:space="preserve">energy </w:t>
      </w:r>
      <w:r w:rsidRPr="00BB02F4">
        <w:rPr>
          <w:szCs w:val="24"/>
        </w:rPr>
        <w:t xml:space="preserve">choices. EDU’s are likely to be knowledgeable about the SSO competitive option and perhaps how the price to compare is determined, but far less informed about other competitive offers or aggregation programs that might </w:t>
      </w:r>
      <w:r w:rsidR="000A5043">
        <w:rPr>
          <w:szCs w:val="24"/>
        </w:rPr>
        <w:t xml:space="preserve">be helpful </w:t>
      </w:r>
      <w:r w:rsidR="00EB528A">
        <w:rPr>
          <w:szCs w:val="24"/>
        </w:rPr>
        <w:t xml:space="preserve">to </w:t>
      </w:r>
      <w:r w:rsidR="000A5043">
        <w:rPr>
          <w:szCs w:val="24"/>
        </w:rPr>
        <w:t>consumers</w:t>
      </w:r>
      <w:r w:rsidRPr="00BB02F4">
        <w:rPr>
          <w:szCs w:val="24"/>
        </w:rPr>
        <w:t>.</w:t>
      </w:r>
    </w:p>
    <w:p w:rsidR="000756EA" w:rsidRPr="00BB02F4" w:rsidRDefault="000756EA" w:rsidP="000756EA">
      <w:pPr>
        <w:spacing w:line="480" w:lineRule="auto"/>
        <w:ind w:firstLine="720"/>
        <w:rPr>
          <w:szCs w:val="24"/>
        </w:rPr>
      </w:pPr>
      <w:r w:rsidRPr="00BB02F4">
        <w:rPr>
          <w:szCs w:val="24"/>
        </w:rPr>
        <w:t>In addition, CRES offers can be highly complex.</w:t>
      </w:r>
      <w:r w:rsidR="00BC77FE">
        <w:rPr>
          <w:szCs w:val="24"/>
        </w:rPr>
        <w:t xml:space="preserve"> </w:t>
      </w:r>
      <w:r w:rsidRPr="00BB02F4">
        <w:rPr>
          <w:szCs w:val="24"/>
        </w:rPr>
        <w:t xml:space="preserve">Customers should have readily available information about other </w:t>
      </w:r>
      <w:r w:rsidR="002A6A8F">
        <w:rPr>
          <w:szCs w:val="24"/>
        </w:rPr>
        <w:t xml:space="preserve">energy </w:t>
      </w:r>
      <w:r w:rsidRPr="00BB02F4">
        <w:rPr>
          <w:szCs w:val="24"/>
        </w:rPr>
        <w:t xml:space="preserve">choices </w:t>
      </w:r>
      <w:r w:rsidR="00A10DEB">
        <w:rPr>
          <w:szCs w:val="24"/>
        </w:rPr>
        <w:t xml:space="preserve">in their area </w:t>
      </w:r>
      <w:r w:rsidRPr="00BB02F4">
        <w:rPr>
          <w:szCs w:val="24"/>
        </w:rPr>
        <w:t>and an ample opportunity to study and examine these different offers</w:t>
      </w:r>
      <w:r w:rsidR="002A6A8F">
        <w:rPr>
          <w:szCs w:val="24"/>
        </w:rPr>
        <w:t xml:space="preserve"> before they make a choice</w:t>
      </w:r>
      <w:r w:rsidR="00BC77FE">
        <w:rPr>
          <w:szCs w:val="24"/>
        </w:rPr>
        <w:t xml:space="preserve">. </w:t>
      </w:r>
      <w:r w:rsidRPr="00BB02F4">
        <w:rPr>
          <w:szCs w:val="24"/>
        </w:rPr>
        <w:t xml:space="preserve">Merely mentioning the Energy Choice Ohio website during </w:t>
      </w:r>
      <w:r>
        <w:rPr>
          <w:szCs w:val="24"/>
        </w:rPr>
        <w:t>a</w:t>
      </w:r>
      <w:r w:rsidRPr="00BB02F4">
        <w:rPr>
          <w:szCs w:val="24"/>
        </w:rPr>
        <w:t xml:space="preserve"> phone call is not necessarily helpful for customers in providing a meaningful resource should the customer decide to research other </w:t>
      </w:r>
      <w:r w:rsidR="00A10DEB">
        <w:rPr>
          <w:szCs w:val="24"/>
        </w:rPr>
        <w:t xml:space="preserve">competitive </w:t>
      </w:r>
      <w:r w:rsidRPr="00BB02F4">
        <w:rPr>
          <w:szCs w:val="24"/>
        </w:rPr>
        <w:t>choices.</w:t>
      </w:r>
      <w:r w:rsidR="00B4767E">
        <w:rPr>
          <w:szCs w:val="24"/>
        </w:rPr>
        <w:t xml:space="preserve"> </w:t>
      </w:r>
      <w:r w:rsidR="00D841A7">
        <w:rPr>
          <w:szCs w:val="24"/>
        </w:rPr>
        <w:t xml:space="preserve">A three way call with the CRES provider being added to the call may unfairly pressure the customer or confuse the customer into selecting a CRES offer that does not provide the customer the best option for electric service. </w:t>
      </w:r>
      <w:r w:rsidRPr="00BB02F4">
        <w:rPr>
          <w:szCs w:val="24"/>
        </w:rPr>
        <w:t xml:space="preserve">   </w:t>
      </w:r>
    </w:p>
    <w:p w:rsidR="000756EA" w:rsidRPr="00BB02F4" w:rsidRDefault="000756EA" w:rsidP="000756EA">
      <w:pPr>
        <w:pStyle w:val="Heading2"/>
      </w:pPr>
      <w:r>
        <w:t>C.</w:t>
      </w:r>
      <w:r>
        <w:tab/>
      </w:r>
      <w:r w:rsidRPr="00BB02F4">
        <w:t xml:space="preserve">The PUCO should require the </w:t>
      </w:r>
      <w:r w:rsidR="00DC5A92">
        <w:t xml:space="preserve">Working Group </w:t>
      </w:r>
      <w:r w:rsidRPr="00BB02F4">
        <w:t>to develop an operational plan to support a cold transfer capability.</w:t>
      </w:r>
    </w:p>
    <w:p w:rsidR="000756EA" w:rsidRPr="00BB02F4" w:rsidRDefault="000756EA" w:rsidP="000756EA">
      <w:pPr>
        <w:spacing w:line="480" w:lineRule="auto"/>
        <w:ind w:firstLine="720"/>
        <w:rPr>
          <w:szCs w:val="24"/>
        </w:rPr>
      </w:pPr>
      <w:r w:rsidRPr="00BB02F4">
        <w:rPr>
          <w:szCs w:val="24"/>
        </w:rPr>
        <w:t xml:space="preserve">OCC recommends that the PUCO require the </w:t>
      </w:r>
      <w:r w:rsidR="00DC5A92">
        <w:rPr>
          <w:szCs w:val="24"/>
        </w:rPr>
        <w:t xml:space="preserve">Working Group </w:t>
      </w:r>
      <w:r w:rsidRPr="00BB02F4">
        <w:rPr>
          <w:szCs w:val="24"/>
        </w:rPr>
        <w:t xml:space="preserve">to develop an operational plan that supports a </w:t>
      </w:r>
      <w:r>
        <w:rPr>
          <w:szCs w:val="24"/>
        </w:rPr>
        <w:t>“C</w:t>
      </w:r>
      <w:r w:rsidRPr="00BB02F4">
        <w:rPr>
          <w:szCs w:val="24"/>
        </w:rPr>
        <w:t xml:space="preserve">old </w:t>
      </w:r>
      <w:r>
        <w:rPr>
          <w:szCs w:val="24"/>
        </w:rPr>
        <w:t>T</w:t>
      </w:r>
      <w:r w:rsidRPr="00BB02F4">
        <w:rPr>
          <w:szCs w:val="24"/>
        </w:rPr>
        <w:t>ransfer</w:t>
      </w:r>
      <w:r>
        <w:rPr>
          <w:szCs w:val="24"/>
        </w:rPr>
        <w:t>”</w:t>
      </w:r>
      <w:r w:rsidRPr="00BB02F4">
        <w:rPr>
          <w:szCs w:val="24"/>
        </w:rPr>
        <w:t xml:space="preserve"> capability. When customers who also have a CRES</w:t>
      </w:r>
      <w:r>
        <w:rPr>
          <w:szCs w:val="24"/>
        </w:rPr>
        <w:t xml:space="preserve"> supplier</w:t>
      </w:r>
      <w:r w:rsidRPr="00BB02F4">
        <w:rPr>
          <w:szCs w:val="24"/>
        </w:rPr>
        <w:t xml:space="preserve"> contact the EDU to transfer </w:t>
      </w:r>
      <w:r w:rsidR="00D841A7">
        <w:rPr>
          <w:szCs w:val="24"/>
        </w:rPr>
        <w:t xml:space="preserve">their </w:t>
      </w:r>
      <w:r w:rsidRPr="00BB02F4">
        <w:rPr>
          <w:szCs w:val="24"/>
        </w:rPr>
        <w:t>service from one address to another, the EDU should be required to provide customers</w:t>
      </w:r>
      <w:r w:rsidR="00EB528A">
        <w:rPr>
          <w:szCs w:val="24"/>
        </w:rPr>
        <w:t>’</w:t>
      </w:r>
      <w:r w:rsidRPr="00BB02F4">
        <w:rPr>
          <w:szCs w:val="24"/>
        </w:rPr>
        <w:t xml:space="preserve"> contact information for th</w:t>
      </w:r>
      <w:r w:rsidR="00D841A7">
        <w:rPr>
          <w:szCs w:val="24"/>
        </w:rPr>
        <w:t xml:space="preserve">eir </w:t>
      </w:r>
      <w:r w:rsidRPr="00BB02F4">
        <w:rPr>
          <w:szCs w:val="24"/>
        </w:rPr>
        <w:t>CRES</w:t>
      </w:r>
      <w:r>
        <w:rPr>
          <w:szCs w:val="24"/>
        </w:rPr>
        <w:t xml:space="preserve"> supplier</w:t>
      </w:r>
      <w:r w:rsidR="00B4767E">
        <w:rPr>
          <w:szCs w:val="24"/>
        </w:rPr>
        <w:t xml:space="preserve">. </w:t>
      </w:r>
      <w:r w:rsidR="00D841A7">
        <w:rPr>
          <w:szCs w:val="24"/>
        </w:rPr>
        <w:t xml:space="preserve">The EDU should also provide </w:t>
      </w:r>
      <w:r w:rsidR="002A6A8F">
        <w:rPr>
          <w:szCs w:val="24"/>
        </w:rPr>
        <w:t xml:space="preserve">the necessary information about the new account to arrange for a CRES </w:t>
      </w:r>
      <w:r w:rsidR="00B4767E">
        <w:rPr>
          <w:szCs w:val="24"/>
        </w:rPr>
        <w:t xml:space="preserve">enrollment at the new address. </w:t>
      </w:r>
      <w:r w:rsidRPr="00BB02F4">
        <w:rPr>
          <w:szCs w:val="24"/>
        </w:rPr>
        <w:t>Customers can then call the CRES</w:t>
      </w:r>
      <w:r>
        <w:rPr>
          <w:szCs w:val="24"/>
        </w:rPr>
        <w:t xml:space="preserve"> supplier</w:t>
      </w:r>
      <w:r w:rsidRPr="00BB02F4">
        <w:rPr>
          <w:szCs w:val="24"/>
        </w:rPr>
        <w:t xml:space="preserve"> directly to </w:t>
      </w:r>
      <w:r w:rsidR="00832F36">
        <w:rPr>
          <w:szCs w:val="24"/>
        </w:rPr>
        <w:t xml:space="preserve">arrange </w:t>
      </w:r>
      <w:r w:rsidR="00A10DEB">
        <w:rPr>
          <w:szCs w:val="24"/>
        </w:rPr>
        <w:t xml:space="preserve">an enrollment for </w:t>
      </w:r>
      <w:r w:rsidR="00832F36">
        <w:rPr>
          <w:szCs w:val="24"/>
        </w:rPr>
        <w:t xml:space="preserve">CRES service at the new address.  </w:t>
      </w:r>
    </w:p>
    <w:p w:rsidR="000350A1" w:rsidRDefault="000756EA" w:rsidP="000756EA">
      <w:pPr>
        <w:spacing w:line="480" w:lineRule="auto"/>
        <w:ind w:firstLine="720"/>
        <w:rPr>
          <w:szCs w:val="24"/>
        </w:rPr>
      </w:pPr>
      <w:r w:rsidRPr="00BB02F4">
        <w:rPr>
          <w:szCs w:val="24"/>
        </w:rPr>
        <w:t>OCC support</w:t>
      </w:r>
      <w:r w:rsidR="00832F36">
        <w:rPr>
          <w:szCs w:val="24"/>
        </w:rPr>
        <w:t>’s</w:t>
      </w:r>
      <w:r w:rsidRPr="00BB02F4">
        <w:rPr>
          <w:szCs w:val="24"/>
        </w:rPr>
        <w:t xml:space="preserve"> the EDU’s providing information about competitive choices</w:t>
      </w:r>
      <w:r>
        <w:rPr>
          <w:szCs w:val="24"/>
        </w:rPr>
        <w:t xml:space="preserve"> to customers when service is initiated. Such information could</w:t>
      </w:r>
      <w:r w:rsidRPr="00BB02F4">
        <w:rPr>
          <w:szCs w:val="24"/>
        </w:rPr>
        <w:t xml:space="preserve"> includ</w:t>
      </w:r>
      <w:r>
        <w:rPr>
          <w:szCs w:val="24"/>
        </w:rPr>
        <w:t>e</w:t>
      </w:r>
      <w:r w:rsidRPr="00BB02F4">
        <w:rPr>
          <w:szCs w:val="24"/>
        </w:rPr>
        <w:t xml:space="preserve"> the “Energy Choices Ohio” website</w:t>
      </w:r>
      <w:r>
        <w:rPr>
          <w:szCs w:val="24"/>
        </w:rPr>
        <w:t>, fact sheets,</w:t>
      </w:r>
      <w:r w:rsidRPr="00BB02F4">
        <w:rPr>
          <w:szCs w:val="24"/>
        </w:rPr>
        <w:t xml:space="preserve"> and</w:t>
      </w:r>
      <w:r>
        <w:rPr>
          <w:szCs w:val="24"/>
        </w:rPr>
        <w:t xml:space="preserve"> any</w:t>
      </w:r>
      <w:r w:rsidRPr="00BB02F4">
        <w:rPr>
          <w:szCs w:val="24"/>
        </w:rPr>
        <w:t xml:space="preserve"> other available resources</w:t>
      </w:r>
      <w:r w:rsidR="006338F8">
        <w:rPr>
          <w:szCs w:val="24"/>
        </w:rPr>
        <w:t>.</w:t>
      </w:r>
      <w:r w:rsidRPr="00BB02F4">
        <w:rPr>
          <w:szCs w:val="24"/>
        </w:rPr>
        <w:t xml:space="preserve"> In fact, Ohio Adm. Code 4901:1-10-12 requires each EDU to provide new customers with information about their rights and obligations. </w:t>
      </w:r>
    </w:p>
    <w:p w:rsidR="005E77A7" w:rsidRDefault="000756EA" w:rsidP="00325566">
      <w:pPr>
        <w:spacing w:line="480" w:lineRule="auto"/>
        <w:rPr>
          <w:szCs w:val="24"/>
        </w:rPr>
      </w:pPr>
      <w:r w:rsidRPr="00BB02F4">
        <w:rPr>
          <w:szCs w:val="24"/>
        </w:rPr>
        <w:t>While the current rules only support customers being informed about their right to obtain a list of CRES providers operating in the</w:t>
      </w:r>
      <w:r w:rsidR="00832F36">
        <w:rPr>
          <w:szCs w:val="24"/>
        </w:rPr>
        <w:t xml:space="preserve"> EDU </w:t>
      </w:r>
      <w:r w:rsidRPr="00BB02F4">
        <w:rPr>
          <w:szCs w:val="24"/>
        </w:rPr>
        <w:t>service area,</w:t>
      </w:r>
      <w:r w:rsidRPr="00BB02F4">
        <w:rPr>
          <w:rStyle w:val="FootnoteReference"/>
          <w:szCs w:val="24"/>
        </w:rPr>
        <w:footnoteReference w:id="14"/>
      </w:r>
      <w:r w:rsidRPr="00BB02F4">
        <w:rPr>
          <w:szCs w:val="24"/>
        </w:rPr>
        <w:t xml:space="preserve"> the content could be modified to include a reference to the Energy Choice Ohio website </w:t>
      </w:r>
      <w:r>
        <w:rPr>
          <w:szCs w:val="24"/>
        </w:rPr>
        <w:t>as well as</w:t>
      </w:r>
      <w:r w:rsidRPr="00BB02F4">
        <w:rPr>
          <w:szCs w:val="24"/>
        </w:rPr>
        <w:t xml:space="preserve"> other available consumer resources. </w:t>
      </w:r>
      <w:r w:rsidR="00832F36">
        <w:rPr>
          <w:szCs w:val="24"/>
        </w:rPr>
        <w:t xml:space="preserve">The </w:t>
      </w:r>
      <w:r w:rsidR="00DC5A92">
        <w:rPr>
          <w:szCs w:val="24"/>
        </w:rPr>
        <w:t>Working Group</w:t>
      </w:r>
      <w:r w:rsidR="00832F36">
        <w:rPr>
          <w:szCs w:val="24"/>
        </w:rPr>
        <w:t xml:space="preserve"> will be an appropriate forum for discussing helpful information for consumers that could be added to the rights and obligations summary.  </w:t>
      </w:r>
    </w:p>
    <w:p w:rsidR="005135F0" w:rsidRPr="00BB02F4" w:rsidRDefault="005135F0" w:rsidP="005135F0">
      <w:pPr>
        <w:rPr>
          <w:szCs w:val="24"/>
        </w:rPr>
      </w:pPr>
    </w:p>
    <w:p w:rsidR="00325566" w:rsidRPr="00325566" w:rsidRDefault="000756EA" w:rsidP="00325566">
      <w:pPr>
        <w:pStyle w:val="Heading1"/>
      </w:pPr>
      <w:r w:rsidRPr="008B5CAA">
        <w:t>CONCLUSION</w:t>
      </w:r>
    </w:p>
    <w:p w:rsidR="000756EA" w:rsidRPr="00324ADF" w:rsidRDefault="00832F36" w:rsidP="000756EA">
      <w:pPr>
        <w:spacing w:line="480" w:lineRule="auto"/>
        <w:ind w:firstLine="720"/>
        <w:rPr>
          <w:szCs w:val="24"/>
        </w:rPr>
      </w:pPr>
      <w:r>
        <w:rPr>
          <w:szCs w:val="24"/>
        </w:rPr>
        <w:t>As reflected in the Staff Report, t</w:t>
      </w:r>
      <w:r w:rsidR="000756EA" w:rsidRPr="00324ADF">
        <w:rPr>
          <w:szCs w:val="24"/>
        </w:rPr>
        <w:t xml:space="preserve">he implementation of seamless move, instant connect, and contract portability </w:t>
      </w:r>
      <w:r>
        <w:rPr>
          <w:szCs w:val="24"/>
        </w:rPr>
        <w:t xml:space="preserve">present </w:t>
      </w:r>
      <w:r w:rsidR="000756EA" w:rsidRPr="00324ADF">
        <w:rPr>
          <w:szCs w:val="24"/>
        </w:rPr>
        <w:t xml:space="preserve">a number of technical </w:t>
      </w:r>
      <w:r w:rsidR="00F51F0A">
        <w:rPr>
          <w:szCs w:val="24"/>
        </w:rPr>
        <w:t xml:space="preserve">and consumer protection </w:t>
      </w:r>
      <w:r w:rsidR="000756EA" w:rsidRPr="00324ADF">
        <w:rPr>
          <w:szCs w:val="24"/>
        </w:rPr>
        <w:t xml:space="preserve">issues </w:t>
      </w:r>
      <w:r w:rsidR="00F51F0A">
        <w:rPr>
          <w:szCs w:val="24"/>
        </w:rPr>
        <w:t xml:space="preserve">that </w:t>
      </w:r>
      <w:r w:rsidR="000756EA" w:rsidRPr="00324ADF">
        <w:rPr>
          <w:szCs w:val="24"/>
        </w:rPr>
        <w:t xml:space="preserve">cannot be implemented in a cost effective manner. The </w:t>
      </w:r>
      <w:r w:rsidR="00BC77FE">
        <w:rPr>
          <w:szCs w:val="24"/>
        </w:rPr>
        <w:t>“</w:t>
      </w:r>
      <w:r w:rsidR="000756EA" w:rsidRPr="00324ADF">
        <w:rPr>
          <w:szCs w:val="24"/>
        </w:rPr>
        <w:t>Warm Transfer</w:t>
      </w:r>
      <w:r w:rsidR="00BC77FE">
        <w:rPr>
          <w:szCs w:val="24"/>
        </w:rPr>
        <w:t>”</w:t>
      </w:r>
      <w:r w:rsidR="000756EA" w:rsidRPr="00324ADF">
        <w:rPr>
          <w:szCs w:val="24"/>
        </w:rPr>
        <w:t xml:space="preserve"> alternative proposed by Staff has some merit</w:t>
      </w:r>
      <w:r w:rsidR="000756EA">
        <w:rPr>
          <w:szCs w:val="24"/>
        </w:rPr>
        <w:t>,</w:t>
      </w:r>
      <w:r w:rsidR="000756EA" w:rsidRPr="00324ADF">
        <w:rPr>
          <w:szCs w:val="24"/>
        </w:rPr>
        <w:t xml:space="preserve"> but there is no reason </w:t>
      </w:r>
      <w:r>
        <w:rPr>
          <w:szCs w:val="24"/>
        </w:rPr>
        <w:t xml:space="preserve">for an EDU to initiate three-way calls with customers and CRES suppliers to arrange </w:t>
      </w:r>
      <w:r w:rsidR="009C4EEA">
        <w:rPr>
          <w:szCs w:val="24"/>
        </w:rPr>
        <w:t xml:space="preserve">for a CRES enrollment.  </w:t>
      </w:r>
      <w:r w:rsidR="000756EA" w:rsidRPr="00324ADF">
        <w:rPr>
          <w:szCs w:val="24"/>
        </w:rPr>
        <w:t xml:space="preserve"> The </w:t>
      </w:r>
      <w:r w:rsidR="000756EA">
        <w:rPr>
          <w:szCs w:val="24"/>
        </w:rPr>
        <w:t>“</w:t>
      </w:r>
      <w:r w:rsidR="000756EA" w:rsidRPr="00324ADF">
        <w:rPr>
          <w:szCs w:val="24"/>
        </w:rPr>
        <w:t>Cold Transfer</w:t>
      </w:r>
      <w:r w:rsidR="000756EA">
        <w:rPr>
          <w:szCs w:val="24"/>
        </w:rPr>
        <w:t>”</w:t>
      </w:r>
      <w:r w:rsidR="000756EA" w:rsidRPr="00324ADF">
        <w:rPr>
          <w:szCs w:val="24"/>
        </w:rPr>
        <w:t xml:space="preserve"> alternative </w:t>
      </w:r>
      <w:r w:rsidR="009C4EEA">
        <w:rPr>
          <w:szCs w:val="24"/>
        </w:rPr>
        <w:t>builds upon t</w:t>
      </w:r>
      <w:r w:rsidR="00BC77FE">
        <w:rPr>
          <w:szCs w:val="24"/>
        </w:rPr>
        <w:t>he Staff Report recommendation.</w:t>
      </w:r>
      <w:r w:rsidR="009C4EEA">
        <w:rPr>
          <w:szCs w:val="24"/>
        </w:rPr>
        <w:t xml:space="preserve"> EDU’s would be responsible for providing </w:t>
      </w:r>
      <w:r w:rsidR="00377A19">
        <w:rPr>
          <w:szCs w:val="24"/>
        </w:rPr>
        <w:t xml:space="preserve">sufficient </w:t>
      </w:r>
      <w:r w:rsidR="009C4EEA">
        <w:rPr>
          <w:szCs w:val="24"/>
        </w:rPr>
        <w:t xml:space="preserve">new account information to </w:t>
      </w:r>
      <w:r w:rsidR="00377A19">
        <w:rPr>
          <w:szCs w:val="24"/>
        </w:rPr>
        <w:t xml:space="preserve">existing shopping </w:t>
      </w:r>
      <w:r w:rsidR="009C4EEA">
        <w:rPr>
          <w:szCs w:val="24"/>
        </w:rPr>
        <w:t>customers so that they can arrange for CRES service if they choose.</w:t>
      </w:r>
      <w:r w:rsidR="00BC77FE">
        <w:rPr>
          <w:szCs w:val="24"/>
        </w:rPr>
        <w:t xml:space="preserve"> </w:t>
      </w:r>
      <w:r w:rsidR="00F51F0A">
        <w:rPr>
          <w:szCs w:val="24"/>
        </w:rPr>
        <w:t xml:space="preserve">Customers though (and not an EDU) would be responsible for initiating the </w:t>
      </w:r>
      <w:r w:rsidR="00BC77FE">
        <w:rPr>
          <w:szCs w:val="24"/>
        </w:rPr>
        <w:t>contact with the CRES provider.</w:t>
      </w:r>
      <w:r w:rsidR="00F51F0A">
        <w:rPr>
          <w:szCs w:val="24"/>
        </w:rPr>
        <w:t xml:space="preserve"> </w:t>
      </w:r>
      <w:r w:rsidR="009C4EEA">
        <w:rPr>
          <w:szCs w:val="24"/>
        </w:rPr>
        <w:t>To help ensure customers have sufficient information to make an effective energy choice, t</w:t>
      </w:r>
      <w:r w:rsidR="000756EA" w:rsidRPr="00324ADF">
        <w:rPr>
          <w:szCs w:val="24"/>
        </w:rPr>
        <w:t xml:space="preserve">he existing customer rights and obligations </w:t>
      </w:r>
      <w:r w:rsidR="00BC77FE">
        <w:rPr>
          <w:szCs w:val="24"/>
        </w:rPr>
        <w:t>summary provided</w:t>
      </w:r>
      <w:r w:rsidR="000756EA" w:rsidRPr="00324ADF">
        <w:rPr>
          <w:szCs w:val="24"/>
        </w:rPr>
        <w:t xml:space="preserve"> to new customers c</w:t>
      </w:r>
      <w:r w:rsidR="009C4EEA">
        <w:rPr>
          <w:szCs w:val="24"/>
        </w:rPr>
        <w:t xml:space="preserve">ould </w:t>
      </w:r>
      <w:r w:rsidR="000756EA" w:rsidRPr="00324ADF">
        <w:rPr>
          <w:szCs w:val="24"/>
        </w:rPr>
        <w:t>be modified to include information about the Energy Choice Ohio websit</w:t>
      </w:r>
      <w:r w:rsidR="00BC77FE">
        <w:rPr>
          <w:szCs w:val="24"/>
        </w:rPr>
        <w:t xml:space="preserve">e and other helpful resources. </w:t>
      </w:r>
      <w:r w:rsidR="00F51F0A">
        <w:rPr>
          <w:szCs w:val="24"/>
        </w:rPr>
        <w:t xml:space="preserve">The </w:t>
      </w:r>
      <w:r w:rsidR="00DC5A92">
        <w:rPr>
          <w:szCs w:val="24"/>
        </w:rPr>
        <w:t xml:space="preserve">Working Group </w:t>
      </w:r>
      <w:r w:rsidR="00F51F0A">
        <w:rPr>
          <w:szCs w:val="24"/>
        </w:rPr>
        <w:t>provides an appropriate forum</w:t>
      </w:r>
      <w:r w:rsidR="000350A1">
        <w:rPr>
          <w:szCs w:val="24"/>
        </w:rPr>
        <w:t xml:space="preserve"> </w:t>
      </w:r>
      <w:r w:rsidR="00F51F0A">
        <w:rPr>
          <w:szCs w:val="24"/>
        </w:rPr>
        <w:t xml:space="preserve">for discussing how the customer rights and obligations summary can provide more helpful choice information to consumers.  </w:t>
      </w:r>
      <w:r w:rsidR="000756EA" w:rsidRPr="00324ADF">
        <w:rPr>
          <w:szCs w:val="24"/>
        </w:rPr>
        <w:t xml:space="preserve"> </w:t>
      </w:r>
    </w:p>
    <w:p w:rsidR="00BC77FE" w:rsidRPr="005E77A7" w:rsidRDefault="005E77A7" w:rsidP="005E77A7">
      <w:pPr>
        <w:rPr>
          <w:rFonts w:eastAsia="Calibri"/>
        </w:rPr>
      </w:pPr>
      <w:r>
        <w:rPr>
          <w:rFonts w:eastAsia="Calibri"/>
        </w:rPr>
        <w:tab/>
      </w:r>
      <w:r>
        <w:rPr>
          <w:rFonts w:eastAsia="Calibri"/>
        </w:rPr>
        <w:tab/>
      </w:r>
      <w:r>
        <w:rPr>
          <w:rFonts w:eastAsia="Calibri"/>
        </w:rPr>
        <w:tab/>
      </w:r>
      <w:r>
        <w:rPr>
          <w:rFonts w:eastAsia="Calibri"/>
        </w:rPr>
        <w:tab/>
      </w:r>
      <w:r>
        <w:rPr>
          <w:rFonts w:eastAsia="Calibri"/>
        </w:rPr>
        <w:tab/>
      </w:r>
    </w:p>
    <w:p w:rsidR="0025699F" w:rsidRDefault="0025699F" w:rsidP="00405299">
      <w:pPr>
        <w:spacing w:line="480" w:lineRule="auto"/>
        <w:ind w:left="3600" w:firstLine="720"/>
        <w:rPr>
          <w:szCs w:val="24"/>
        </w:rPr>
      </w:pPr>
      <w:r>
        <w:rPr>
          <w:szCs w:val="24"/>
        </w:rPr>
        <w:t>Respectfully submitted,</w:t>
      </w:r>
    </w:p>
    <w:p w:rsidR="0025699F" w:rsidRDefault="0025699F" w:rsidP="0025699F">
      <w:pPr>
        <w:pStyle w:val="Footer"/>
        <w:tabs>
          <w:tab w:val="clear" w:pos="8640"/>
          <w:tab w:val="left" w:pos="4320"/>
        </w:tabs>
        <w:rPr>
          <w:sz w:val="24"/>
          <w:szCs w:val="24"/>
        </w:rPr>
      </w:pPr>
      <w:r>
        <w:rPr>
          <w:sz w:val="24"/>
          <w:szCs w:val="24"/>
        </w:rPr>
        <w:tab/>
        <w:t>BRUCE J. WESTON</w:t>
      </w:r>
      <w:r w:rsidR="000756EA">
        <w:rPr>
          <w:sz w:val="24"/>
          <w:szCs w:val="24"/>
        </w:rPr>
        <w:t xml:space="preserve"> (0016973)</w:t>
      </w:r>
    </w:p>
    <w:p w:rsidR="0025699F" w:rsidRDefault="0025699F" w:rsidP="0025699F">
      <w:pPr>
        <w:tabs>
          <w:tab w:val="left" w:pos="4320"/>
        </w:tabs>
        <w:rPr>
          <w:szCs w:val="24"/>
        </w:rPr>
      </w:pPr>
      <w:r>
        <w:rPr>
          <w:szCs w:val="24"/>
        </w:rPr>
        <w:tab/>
        <w:t>OHIO CONSUMERS’ COUNSEL</w:t>
      </w:r>
    </w:p>
    <w:p w:rsidR="0025699F" w:rsidRDefault="0025699F" w:rsidP="0025699F">
      <w:pPr>
        <w:tabs>
          <w:tab w:val="left" w:pos="4320"/>
        </w:tabs>
        <w:rPr>
          <w:szCs w:val="24"/>
        </w:rPr>
      </w:pPr>
      <w:r>
        <w:rPr>
          <w:szCs w:val="24"/>
        </w:rPr>
        <w:tab/>
      </w:r>
    </w:p>
    <w:p w:rsidR="0025699F" w:rsidRDefault="0025699F" w:rsidP="0025699F">
      <w:pPr>
        <w:tabs>
          <w:tab w:val="left" w:pos="4320"/>
        </w:tabs>
        <w:rPr>
          <w:i/>
          <w:szCs w:val="24"/>
          <w:u w:val="single"/>
        </w:rPr>
      </w:pPr>
      <w:r>
        <w:rPr>
          <w:szCs w:val="24"/>
        </w:rPr>
        <w:tab/>
      </w:r>
      <w:r>
        <w:rPr>
          <w:i/>
          <w:szCs w:val="24"/>
          <w:u w:val="single"/>
        </w:rPr>
        <w:t>/s/</w:t>
      </w:r>
      <w:r w:rsidR="000756EA">
        <w:rPr>
          <w:i/>
          <w:szCs w:val="24"/>
          <w:u w:val="single"/>
        </w:rPr>
        <w:t xml:space="preserve"> William J. Michael</w:t>
      </w:r>
      <w:r>
        <w:rPr>
          <w:i/>
          <w:szCs w:val="24"/>
          <w:u w:val="single"/>
        </w:rPr>
        <w:tab/>
      </w:r>
      <w:r>
        <w:rPr>
          <w:i/>
          <w:szCs w:val="24"/>
          <w:u w:val="single"/>
        </w:rPr>
        <w:tab/>
      </w:r>
      <w:r>
        <w:rPr>
          <w:i/>
          <w:szCs w:val="24"/>
          <w:u w:val="single"/>
        </w:rPr>
        <w:tab/>
        <w:t xml:space="preserve"> </w:t>
      </w:r>
    </w:p>
    <w:p w:rsidR="000756EA" w:rsidRDefault="000756EA" w:rsidP="0025699F">
      <w:pPr>
        <w:suppressAutoHyphens/>
        <w:ind w:left="4320"/>
      </w:pPr>
      <w:r>
        <w:t>William J. Michael, (0070921)</w:t>
      </w:r>
      <w:r w:rsidR="0025699F">
        <w:t>,</w:t>
      </w:r>
    </w:p>
    <w:p w:rsidR="0025699F" w:rsidRDefault="0025699F" w:rsidP="0025699F">
      <w:pPr>
        <w:suppressAutoHyphens/>
        <w:ind w:left="4320"/>
      </w:pPr>
      <w:r>
        <w:t>Counsel of Record</w:t>
      </w:r>
    </w:p>
    <w:p w:rsidR="000756EA" w:rsidRDefault="000756EA" w:rsidP="0025699F">
      <w:pPr>
        <w:suppressAutoHyphens/>
        <w:ind w:left="4320"/>
      </w:pPr>
      <w:r>
        <w:t>Kevin F. Moore (0089228)</w:t>
      </w:r>
    </w:p>
    <w:p w:rsidR="0025699F" w:rsidRDefault="0025699F" w:rsidP="0025699F">
      <w:pPr>
        <w:suppressAutoHyphens/>
        <w:ind w:left="4320"/>
      </w:pPr>
      <w:r>
        <w:t>Assistant Consumers’ Counsel</w:t>
      </w:r>
    </w:p>
    <w:p w:rsidR="0025699F" w:rsidRDefault="0025699F" w:rsidP="0025699F">
      <w:pPr>
        <w:tabs>
          <w:tab w:val="left" w:pos="4230"/>
          <w:tab w:val="left" w:pos="4320"/>
        </w:tabs>
        <w:ind w:left="4320"/>
      </w:pPr>
    </w:p>
    <w:p w:rsidR="0025699F" w:rsidRDefault="0025699F" w:rsidP="0025699F">
      <w:pPr>
        <w:suppressAutoHyphens/>
        <w:ind w:left="4320"/>
        <w:rPr>
          <w:b/>
          <w:bCs/>
        </w:rPr>
      </w:pPr>
      <w:r>
        <w:rPr>
          <w:b/>
          <w:bCs/>
        </w:rPr>
        <w:t>Office of the Ohio Consumers’ Counsel</w:t>
      </w:r>
    </w:p>
    <w:p w:rsidR="0025699F" w:rsidRDefault="0025699F" w:rsidP="0025699F">
      <w:pPr>
        <w:suppressAutoHyphens/>
        <w:ind w:left="4320"/>
      </w:pPr>
      <w:r>
        <w:t>10 West Broad Street, Suite 1800</w:t>
      </w:r>
    </w:p>
    <w:p w:rsidR="0025699F" w:rsidRDefault="0025699F" w:rsidP="0025699F">
      <w:pPr>
        <w:suppressAutoHyphens/>
        <w:ind w:left="4320"/>
      </w:pPr>
      <w:r>
        <w:t>Columbus, Ohio</w:t>
      </w:r>
      <w:r w:rsidR="000756EA">
        <w:t xml:space="preserve"> </w:t>
      </w:r>
      <w:r>
        <w:t>43215-3485</w:t>
      </w:r>
    </w:p>
    <w:p w:rsidR="0025699F" w:rsidRDefault="000350A1" w:rsidP="0025699F">
      <w:pPr>
        <w:suppressAutoHyphens/>
        <w:ind w:left="4320"/>
      </w:pPr>
      <w:r>
        <w:t>Telephone [</w:t>
      </w:r>
      <w:r w:rsidR="000756EA">
        <w:t>Michael</w:t>
      </w:r>
      <w:r>
        <w:t xml:space="preserve">] (614) 466-1291 </w:t>
      </w:r>
    </w:p>
    <w:p w:rsidR="0025699F" w:rsidRDefault="000350A1" w:rsidP="0025699F">
      <w:pPr>
        <w:suppressAutoHyphens/>
        <w:ind w:left="4320"/>
      </w:pPr>
      <w:r>
        <w:t>Telephone [</w:t>
      </w:r>
      <w:r w:rsidR="000756EA">
        <w:t>Moore</w:t>
      </w:r>
      <w:r>
        <w:t xml:space="preserve">] (614) 387-2965 </w:t>
      </w:r>
    </w:p>
    <w:p w:rsidR="000756EA" w:rsidRDefault="004824B1" w:rsidP="0025699F">
      <w:pPr>
        <w:suppressAutoHyphens/>
        <w:ind w:left="4320"/>
      </w:pPr>
      <w:hyperlink r:id="rId8" w:history="1">
        <w:r w:rsidR="000350A1" w:rsidRPr="00C3678E">
          <w:rPr>
            <w:rStyle w:val="Hyperlink"/>
          </w:rPr>
          <w:t>William.michael@occ.ohio.gov</w:t>
        </w:r>
      </w:hyperlink>
      <w:r w:rsidR="000350A1">
        <w:t xml:space="preserve"> </w:t>
      </w:r>
    </w:p>
    <w:p w:rsidR="000756EA" w:rsidRDefault="000756EA" w:rsidP="0025699F">
      <w:pPr>
        <w:suppressAutoHyphens/>
        <w:ind w:left="4320"/>
      </w:pPr>
      <w:r>
        <w:t>(will accept service via email)</w:t>
      </w:r>
    </w:p>
    <w:p w:rsidR="000756EA" w:rsidRDefault="004824B1" w:rsidP="0025699F">
      <w:pPr>
        <w:suppressAutoHyphens/>
        <w:ind w:left="4320"/>
      </w:pPr>
      <w:hyperlink r:id="rId9" w:history="1">
        <w:r w:rsidR="000350A1" w:rsidRPr="00C3678E">
          <w:rPr>
            <w:rStyle w:val="Hyperlink"/>
          </w:rPr>
          <w:t>Kevin.moore@occ.ohio.gov</w:t>
        </w:r>
      </w:hyperlink>
      <w:r w:rsidR="000350A1">
        <w:t xml:space="preserve"> </w:t>
      </w:r>
    </w:p>
    <w:p w:rsidR="000756EA" w:rsidRDefault="000756EA" w:rsidP="0025699F">
      <w:pPr>
        <w:suppressAutoHyphens/>
        <w:ind w:left="4320"/>
      </w:pPr>
      <w:r>
        <w:t>(will accept service via email)</w:t>
      </w:r>
    </w:p>
    <w:p w:rsidR="0025699F" w:rsidRDefault="0025699F" w:rsidP="000756EA">
      <w:pPr>
        <w:rPr>
          <w:rStyle w:val="Hyperlink"/>
          <w:szCs w:val="24"/>
        </w:rPr>
      </w:pPr>
    </w:p>
    <w:p w:rsidR="0025699F" w:rsidRDefault="0025699F" w:rsidP="0025699F">
      <w:pPr>
        <w:spacing w:line="480" w:lineRule="auto"/>
        <w:rPr>
          <w:rStyle w:val="Hyperlink"/>
          <w:szCs w:val="24"/>
        </w:rPr>
      </w:pPr>
      <w:r>
        <w:rPr>
          <w:rStyle w:val="Hyperlink"/>
          <w:szCs w:val="24"/>
        </w:rPr>
        <w:br w:type="page"/>
      </w:r>
    </w:p>
    <w:p w:rsidR="0067056F" w:rsidRPr="009D0735" w:rsidRDefault="0025699F" w:rsidP="0025699F">
      <w:pPr>
        <w:jc w:val="center"/>
        <w:rPr>
          <w:b/>
          <w:bCs/>
          <w:u w:val="single"/>
        </w:rPr>
      </w:pPr>
      <w:r>
        <w:rPr>
          <w:b/>
          <w:bCs/>
          <w:u w:val="single"/>
        </w:rPr>
        <w:t>C</w:t>
      </w:r>
      <w:r w:rsidR="0067056F" w:rsidRPr="009D0735">
        <w:rPr>
          <w:b/>
          <w:bCs/>
          <w:u w:val="single"/>
        </w:rPr>
        <w:t>ERTIFICATE OF SERVICE</w:t>
      </w:r>
    </w:p>
    <w:p w:rsidR="009C2923" w:rsidRDefault="0067056F" w:rsidP="009C2923">
      <w:pPr>
        <w:spacing w:line="480" w:lineRule="atLeast"/>
      </w:pPr>
      <w:r>
        <w:tab/>
        <w:t>I hereby certify that a copy of th</w:t>
      </w:r>
      <w:r w:rsidR="000756EA">
        <w:t>ese Initial Comments</w:t>
      </w:r>
      <w:r w:rsidRPr="00405299">
        <w:rPr>
          <w:i/>
        </w:rPr>
        <w:t xml:space="preserve"> </w:t>
      </w:r>
      <w:r>
        <w:t>w</w:t>
      </w:r>
      <w:r w:rsidR="006338F8">
        <w:t>as</w:t>
      </w:r>
      <w:r>
        <w:t xml:space="preserve"> served on the persons stated below via electronic transmission to the persons listed below, this </w:t>
      </w:r>
      <w:r w:rsidR="00D841A7">
        <w:t>6</w:t>
      </w:r>
      <w:r w:rsidR="00D841A7" w:rsidRPr="005C22CD">
        <w:rPr>
          <w:vertAlign w:val="superscript"/>
        </w:rPr>
        <w:t>th</w:t>
      </w:r>
      <w:r w:rsidR="00D841A7">
        <w:t xml:space="preserve"> </w:t>
      </w:r>
      <w:r>
        <w:t xml:space="preserve">day of </w:t>
      </w:r>
      <w:r w:rsidR="00D841A7">
        <w:t xml:space="preserve">January </w:t>
      </w:r>
      <w:r>
        <w:t>201</w:t>
      </w:r>
      <w:r w:rsidR="00D841A7">
        <w:t>6</w:t>
      </w:r>
      <w:r>
        <w:t>.</w:t>
      </w:r>
    </w:p>
    <w:p w:rsidR="006338F8" w:rsidRDefault="009C2923" w:rsidP="0067056F">
      <w:pPr>
        <w:tabs>
          <w:tab w:val="left" w:pos="4320"/>
        </w:tabs>
        <w:rPr>
          <w:i/>
          <w:u w:val="single"/>
        </w:rPr>
      </w:pPr>
      <w:r>
        <w:tab/>
      </w:r>
      <w:r w:rsidR="0067056F">
        <w:rPr>
          <w:i/>
          <w:u w:val="single"/>
        </w:rPr>
        <w:t xml:space="preserve">/s/ </w:t>
      </w:r>
      <w:r w:rsidR="006338F8">
        <w:rPr>
          <w:i/>
          <w:u w:val="single"/>
        </w:rPr>
        <w:t>William J. Michael</w:t>
      </w:r>
      <w:r w:rsidR="000350A1">
        <w:rPr>
          <w:i/>
          <w:u w:val="single"/>
        </w:rPr>
        <w:t>_______</w:t>
      </w:r>
    </w:p>
    <w:p w:rsidR="0067056F" w:rsidRPr="006338F8" w:rsidRDefault="006338F8" w:rsidP="0067056F">
      <w:pPr>
        <w:tabs>
          <w:tab w:val="left" w:pos="4320"/>
        </w:tabs>
      </w:pPr>
      <w:r>
        <w:rPr>
          <w:i/>
        </w:rPr>
        <w:tab/>
      </w:r>
      <w:r w:rsidRPr="006338F8">
        <w:t>William J. Michael</w:t>
      </w:r>
    </w:p>
    <w:p w:rsidR="0067056F" w:rsidRDefault="0067056F" w:rsidP="0067056F">
      <w:pPr>
        <w:tabs>
          <w:tab w:val="left" w:pos="4320"/>
        </w:tabs>
      </w:pPr>
      <w:r>
        <w:tab/>
        <w:t>Assistant Consumers’ Counsel</w:t>
      </w:r>
    </w:p>
    <w:p w:rsidR="0067056F" w:rsidRDefault="0067056F" w:rsidP="0067056F">
      <w:pPr>
        <w:pStyle w:val="CommentSubject"/>
      </w:pPr>
    </w:p>
    <w:p w:rsidR="0067056F" w:rsidRDefault="0067056F" w:rsidP="0067056F">
      <w:pPr>
        <w:pStyle w:val="CommentText"/>
        <w:jc w:val="center"/>
        <w:rPr>
          <w:b/>
          <w:u w:val="single"/>
        </w:rPr>
      </w:pPr>
      <w:r>
        <w:rPr>
          <w:b/>
          <w:u w:val="single"/>
        </w:rPr>
        <w:t>SERVICE LIST</w:t>
      </w:r>
    </w:p>
    <w:p w:rsidR="0067056F" w:rsidRDefault="0067056F" w:rsidP="0067056F">
      <w:pPr>
        <w:pStyle w:val="BodyText"/>
        <w:rPr>
          <w:b/>
          <w:bCs/>
        </w:rPr>
      </w:pPr>
    </w:p>
    <w:tbl>
      <w:tblPr>
        <w:tblW w:w="0" w:type="auto"/>
        <w:tblInd w:w="-106" w:type="dxa"/>
        <w:tblLook w:val="01E0" w:firstRow="1" w:lastRow="1" w:firstColumn="1" w:lastColumn="1" w:noHBand="0" w:noVBand="0"/>
      </w:tblPr>
      <w:tblGrid>
        <w:gridCol w:w="4428"/>
        <w:gridCol w:w="4428"/>
      </w:tblGrid>
      <w:tr w:rsidR="0067056F" w:rsidRPr="005F5156" w:rsidTr="006D53CE">
        <w:tc>
          <w:tcPr>
            <w:tcW w:w="4428" w:type="dxa"/>
          </w:tcPr>
          <w:p w:rsidR="0067056F" w:rsidRPr="005F5156" w:rsidRDefault="0067056F" w:rsidP="006D53CE">
            <w:pPr>
              <w:autoSpaceDE w:val="0"/>
              <w:autoSpaceDN w:val="0"/>
              <w:adjustRightInd w:val="0"/>
              <w:rPr>
                <w:szCs w:val="24"/>
              </w:rPr>
            </w:pPr>
            <w:r w:rsidRPr="005F5156">
              <w:rPr>
                <w:color w:val="0000FF"/>
                <w:szCs w:val="24"/>
                <w:u w:val="single"/>
              </w:rPr>
              <w:t>Thomas.mcnamee@puc.state.oh.us</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sam@mwncmh.com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fdarr@mwncmh.com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mpritchard@mwncmh.com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mhpetricoff@vorys.com</w:t>
            </w:r>
          </w:p>
          <w:p w:rsidR="0067056F" w:rsidRDefault="004824B1" w:rsidP="006D53CE">
            <w:pPr>
              <w:autoSpaceDE w:val="0"/>
              <w:autoSpaceDN w:val="0"/>
              <w:adjustRightInd w:val="0"/>
              <w:rPr>
                <w:rFonts w:eastAsia="Calibri"/>
                <w:color w:val="0000FF"/>
                <w:szCs w:val="24"/>
                <w:u w:val="single"/>
              </w:rPr>
            </w:pPr>
            <w:hyperlink r:id="rId10" w:history="1">
              <w:r w:rsidR="007253AE" w:rsidRPr="00F40B37">
                <w:rPr>
                  <w:rStyle w:val="Hyperlink"/>
                  <w:rFonts w:eastAsia="Calibri"/>
                  <w:szCs w:val="24"/>
                </w:rPr>
                <w:t>smhoward@vorys.com</w:t>
              </w:r>
            </w:hyperlink>
          </w:p>
          <w:p w:rsidR="007253AE" w:rsidRPr="005F5156" w:rsidRDefault="007253AE" w:rsidP="006D53CE">
            <w:pPr>
              <w:autoSpaceDE w:val="0"/>
              <w:autoSpaceDN w:val="0"/>
              <w:adjustRightInd w:val="0"/>
              <w:rPr>
                <w:rFonts w:eastAsia="Calibri"/>
                <w:szCs w:val="24"/>
              </w:rPr>
            </w:pPr>
            <w:r>
              <w:rPr>
                <w:rFonts w:eastAsia="Calibri"/>
                <w:color w:val="0000FF"/>
                <w:szCs w:val="24"/>
                <w:u w:val="single"/>
              </w:rPr>
              <w:t>glpetrucci@vorys.com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meissnerjoseph@yahoo.com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msmalz@ohiopovertylaw.org</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jmaskovyak@ohiopovertylaw.org</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ejacobs@ablelaw.org</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nmorgan@lascinti.org</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mwalters@proseniors.org</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cgoodman@energymarketers.com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srantala@energymarketers.com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dboehm@BKLlawfirm.com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mkurtz@BKLlawfirm.com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jkylercohn@BKLlawfirm.com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Rocco.DAscenzo@duke-energy.com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Elizabeth.Watts@duke-energy.com</w:t>
            </w:r>
          </w:p>
          <w:p w:rsidR="0067056F" w:rsidRPr="005F5156" w:rsidRDefault="0067056F" w:rsidP="006D53CE">
            <w:pPr>
              <w:autoSpaceDE w:val="0"/>
              <w:autoSpaceDN w:val="0"/>
              <w:adjustRightInd w:val="0"/>
              <w:rPr>
                <w:rFonts w:eastAsia="Calibri"/>
                <w:color w:val="0000FF"/>
                <w:szCs w:val="24"/>
              </w:rPr>
            </w:pPr>
            <w:r w:rsidRPr="005F5156">
              <w:rPr>
                <w:rFonts w:eastAsia="Calibri"/>
                <w:color w:val="0000FF"/>
                <w:szCs w:val="24"/>
                <w:u w:val="single"/>
              </w:rPr>
              <w:t>toddm@wamenergylaw.com</w:t>
            </w:r>
          </w:p>
          <w:p w:rsidR="0067056F" w:rsidRPr="005F5156" w:rsidRDefault="004824B1" w:rsidP="006D53CE">
            <w:pPr>
              <w:autoSpaceDE w:val="0"/>
              <w:autoSpaceDN w:val="0"/>
              <w:adjustRightInd w:val="0"/>
              <w:rPr>
                <w:rFonts w:eastAsia="Calibri"/>
                <w:color w:val="0000FF"/>
                <w:szCs w:val="24"/>
              </w:rPr>
            </w:pPr>
            <w:hyperlink r:id="rId11" w:history="1">
              <w:r w:rsidR="00B4767E" w:rsidRPr="00F32587">
                <w:rPr>
                  <w:rStyle w:val="Hyperlink"/>
                  <w:rFonts w:eastAsia="Calibri"/>
                  <w:szCs w:val="24"/>
                </w:rPr>
                <w:t>callwein@keglerbrown.com</w:t>
              </w:r>
            </w:hyperlink>
            <w:r w:rsidR="00B4767E">
              <w:rPr>
                <w:rFonts w:eastAsia="Calibri"/>
                <w:szCs w:val="24"/>
              </w:rPr>
              <w:t xml:space="preserve"> </w:t>
            </w:r>
          </w:p>
          <w:p w:rsidR="0067056F" w:rsidRPr="005F5156" w:rsidRDefault="0067056F" w:rsidP="006D53CE">
            <w:pPr>
              <w:autoSpaceDE w:val="0"/>
              <w:autoSpaceDN w:val="0"/>
              <w:adjustRightInd w:val="0"/>
              <w:rPr>
                <w:rFonts w:eastAsia="Calibri"/>
                <w:color w:val="0000FF"/>
                <w:szCs w:val="24"/>
              </w:rPr>
            </w:pPr>
            <w:r w:rsidRPr="005F5156">
              <w:rPr>
                <w:rFonts w:eastAsia="Calibri"/>
                <w:color w:val="0000FF"/>
                <w:szCs w:val="24"/>
                <w:u w:val="single"/>
              </w:rPr>
              <w:t>trent@theoec.org</w:t>
            </w:r>
          </w:p>
          <w:p w:rsidR="0067056F" w:rsidRPr="005F5156" w:rsidRDefault="0067056F" w:rsidP="006D53CE">
            <w:pPr>
              <w:autoSpaceDE w:val="0"/>
              <w:autoSpaceDN w:val="0"/>
              <w:adjustRightInd w:val="0"/>
              <w:rPr>
                <w:rFonts w:eastAsia="Calibri"/>
                <w:color w:val="0000FF"/>
                <w:szCs w:val="24"/>
              </w:rPr>
            </w:pPr>
            <w:r w:rsidRPr="005F5156">
              <w:rPr>
                <w:rFonts w:eastAsia="Calibri"/>
                <w:color w:val="0000FF"/>
                <w:szCs w:val="24"/>
                <w:u w:val="single"/>
              </w:rPr>
              <w:t>cathy@theoec.org</w:t>
            </w:r>
          </w:p>
          <w:p w:rsidR="0067056F" w:rsidRPr="005F5156" w:rsidRDefault="0067056F" w:rsidP="006D53CE">
            <w:pPr>
              <w:autoSpaceDE w:val="0"/>
              <w:autoSpaceDN w:val="0"/>
              <w:adjustRightInd w:val="0"/>
              <w:rPr>
                <w:rFonts w:eastAsia="Calibri"/>
                <w:color w:val="0000FF"/>
                <w:szCs w:val="24"/>
              </w:rPr>
            </w:pPr>
            <w:r w:rsidRPr="005F5156">
              <w:rPr>
                <w:rFonts w:eastAsia="Calibri"/>
                <w:color w:val="0000FF"/>
                <w:szCs w:val="24"/>
                <w:u w:val="single"/>
              </w:rPr>
              <w:t>burkj@firstenergycorp.com</w:t>
            </w:r>
          </w:p>
          <w:p w:rsidR="0067056F" w:rsidRPr="005F5156" w:rsidRDefault="0067056F" w:rsidP="006D53CE">
            <w:pPr>
              <w:autoSpaceDE w:val="0"/>
              <w:autoSpaceDN w:val="0"/>
              <w:adjustRightInd w:val="0"/>
              <w:rPr>
                <w:rFonts w:eastAsia="Calibri"/>
                <w:color w:val="000000"/>
                <w:szCs w:val="24"/>
              </w:rPr>
            </w:pPr>
            <w:r w:rsidRPr="005F5156">
              <w:rPr>
                <w:rFonts w:eastAsia="Calibri"/>
                <w:color w:val="0000FF"/>
                <w:szCs w:val="24"/>
                <w:u w:val="single"/>
              </w:rPr>
              <w:t>cdunn@firstenergycorp.com</w:t>
            </w:r>
          </w:p>
          <w:p w:rsidR="007253AE" w:rsidRDefault="004824B1" w:rsidP="006D53CE">
            <w:pPr>
              <w:autoSpaceDE w:val="0"/>
              <w:autoSpaceDN w:val="0"/>
              <w:adjustRightInd w:val="0"/>
              <w:rPr>
                <w:rFonts w:eastAsia="Calibri"/>
                <w:color w:val="0000FF"/>
                <w:szCs w:val="24"/>
                <w:u w:val="single"/>
              </w:rPr>
            </w:pPr>
            <w:hyperlink r:id="rId12" w:history="1">
              <w:r w:rsidR="007253AE" w:rsidRPr="00F40B37">
                <w:rPr>
                  <w:rStyle w:val="Hyperlink"/>
                  <w:rFonts w:eastAsia="Calibri"/>
                  <w:szCs w:val="24"/>
                </w:rPr>
                <w:t>wsundermeyer@aarp.org</w:t>
              </w:r>
            </w:hyperlink>
          </w:p>
          <w:p w:rsidR="007253AE" w:rsidRDefault="004824B1" w:rsidP="006D53CE">
            <w:pPr>
              <w:autoSpaceDE w:val="0"/>
              <w:autoSpaceDN w:val="0"/>
              <w:adjustRightInd w:val="0"/>
              <w:rPr>
                <w:rFonts w:eastAsia="Calibri"/>
                <w:color w:val="0000FF"/>
                <w:szCs w:val="24"/>
                <w:u w:val="single"/>
              </w:rPr>
            </w:pPr>
            <w:hyperlink r:id="rId13" w:history="1">
              <w:r w:rsidR="007253AE" w:rsidRPr="00F40B37">
                <w:rPr>
                  <w:rStyle w:val="Hyperlink"/>
                  <w:rFonts w:eastAsia="Calibri"/>
                  <w:szCs w:val="24"/>
                </w:rPr>
                <w:t>asoruco@stratcomllc.com</w:t>
              </w:r>
            </w:hyperlink>
          </w:p>
          <w:p w:rsidR="007253AE" w:rsidRDefault="004824B1" w:rsidP="006D53CE">
            <w:pPr>
              <w:autoSpaceDE w:val="0"/>
              <w:autoSpaceDN w:val="0"/>
              <w:adjustRightInd w:val="0"/>
              <w:rPr>
                <w:rFonts w:eastAsia="Calibri"/>
                <w:color w:val="0000FF"/>
                <w:szCs w:val="24"/>
                <w:u w:val="single"/>
              </w:rPr>
            </w:pPr>
            <w:hyperlink r:id="rId14" w:history="1">
              <w:r w:rsidR="007253AE" w:rsidRPr="00F40B37">
                <w:rPr>
                  <w:rStyle w:val="Hyperlink"/>
                  <w:rFonts w:eastAsia="Calibri"/>
                  <w:szCs w:val="24"/>
                </w:rPr>
                <w:t>Jennifer.spinosi@directenergy.com</w:t>
              </w:r>
            </w:hyperlink>
          </w:p>
          <w:p w:rsidR="007253AE" w:rsidRPr="007253AE" w:rsidRDefault="004824B1" w:rsidP="006D53CE">
            <w:pPr>
              <w:autoSpaceDE w:val="0"/>
              <w:autoSpaceDN w:val="0"/>
              <w:adjustRightInd w:val="0"/>
              <w:rPr>
                <w:rFonts w:eastAsia="Calibri"/>
                <w:color w:val="0000FF"/>
                <w:szCs w:val="24"/>
                <w:u w:val="single"/>
              </w:rPr>
            </w:pPr>
            <w:hyperlink r:id="rId15" w:history="1">
              <w:r w:rsidR="007253AE" w:rsidRPr="00F40B37">
                <w:rPr>
                  <w:rStyle w:val="Hyperlink"/>
                  <w:rFonts w:eastAsia="Calibri"/>
                  <w:szCs w:val="24"/>
                </w:rPr>
                <w:t>mswhite@igsenergy.com</w:t>
              </w:r>
            </w:hyperlink>
          </w:p>
          <w:p w:rsidR="0067056F" w:rsidRPr="005F5156" w:rsidRDefault="0067056F" w:rsidP="006D53CE">
            <w:pPr>
              <w:autoSpaceDE w:val="0"/>
              <w:autoSpaceDN w:val="0"/>
              <w:adjustRightInd w:val="0"/>
              <w:rPr>
                <w:szCs w:val="24"/>
              </w:rPr>
            </w:pPr>
            <w:r w:rsidRPr="005F5156">
              <w:rPr>
                <w:color w:val="0000FF"/>
                <w:szCs w:val="24"/>
                <w:u w:val="single"/>
              </w:rPr>
              <w:t>mandy.willey@puc.state.oh.us</w:t>
            </w:r>
          </w:p>
          <w:p w:rsidR="0067056F" w:rsidRDefault="004824B1" w:rsidP="006D53CE">
            <w:pPr>
              <w:autoSpaceDE w:val="0"/>
              <w:autoSpaceDN w:val="0"/>
              <w:adjustRightInd w:val="0"/>
              <w:rPr>
                <w:color w:val="0000FF"/>
                <w:szCs w:val="24"/>
                <w:u w:val="single"/>
              </w:rPr>
            </w:pPr>
            <w:hyperlink r:id="rId16" w:history="1">
              <w:r w:rsidR="007253AE" w:rsidRPr="00F40B37">
                <w:rPr>
                  <w:rStyle w:val="Hyperlink"/>
                  <w:szCs w:val="24"/>
                </w:rPr>
                <w:t>Bryce.mckenney@puc.state.oh.us</w:t>
              </w:r>
            </w:hyperlink>
          </w:p>
          <w:p w:rsidR="009C2923" w:rsidRPr="005F5156" w:rsidRDefault="009C2923" w:rsidP="006D53CE">
            <w:pPr>
              <w:autoSpaceDE w:val="0"/>
              <w:autoSpaceDN w:val="0"/>
              <w:adjustRightInd w:val="0"/>
              <w:rPr>
                <w:szCs w:val="24"/>
              </w:rPr>
            </w:pPr>
            <w:r>
              <w:rPr>
                <w:color w:val="0000FF"/>
                <w:szCs w:val="24"/>
                <w:u w:val="single"/>
              </w:rPr>
              <w:t>markbrooks@uwua.net</w:t>
            </w:r>
          </w:p>
        </w:tc>
        <w:tc>
          <w:tcPr>
            <w:tcW w:w="4428" w:type="dxa"/>
            <w:hideMark/>
          </w:tcPr>
          <w:p w:rsidR="0067056F" w:rsidRPr="005F5156" w:rsidRDefault="004824B1" w:rsidP="006D53CE">
            <w:pPr>
              <w:rPr>
                <w:szCs w:val="24"/>
              </w:rPr>
            </w:pPr>
            <w:hyperlink r:id="rId17" w:history="1">
              <w:r w:rsidR="00D841A7" w:rsidRPr="00FB38EF">
                <w:rPr>
                  <w:rStyle w:val="Hyperlink"/>
                  <w:szCs w:val="24"/>
                </w:rPr>
                <w:t>burkj@firstenergycorp.com</w:t>
              </w:r>
            </w:hyperlink>
          </w:p>
          <w:p w:rsidR="0067056F" w:rsidRDefault="004824B1" w:rsidP="006D53CE">
            <w:pPr>
              <w:rPr>
                <w:color w:val="0000FF"/>
                <w:szCs w:val="24"/>
                <w:u w:val="single"/>
              </w:rPr>
            </w:pPr>
            <w:hyperlink r:id="rId18" w:history="1">
              <w:r w:rsidR="007253AE" w:rsidRPr="00F40B37">
                <w:rPr>
                  <w:rStyle w:val="Hyperlink"/>
                  <w:szCs w:val="24"/>
                </w:rPr>
                <w:t>stnourse@aep.com</w:t>
              </w:r>
            </w:hyperlink>
          </w:p>
          <w:p w:rsidR="007253AE" w:rsidRPr="005F5156" w:rsidRDefault="007253AE" w:rsidP="006D53CE">
            <w:pPr>
              <w:rPr>
                <w:szCs w:val="24"/>
              </w:rPr>
            </w:pPr>
            <w:r>
              <w:rPr>
                <w:color w:val="0000FF"/>
                <w:szCs w:val="24"/>
                <w:u w:val="single"/>
              </w:rPr>
              <w:t>mjsatterwhite@aep.com</w:t>
            </w:r>
          </w:p>
          <w:p w:rsidR="0067056F" w:rsidRPr="005F5156" w:rsidRDefault="0067056F" w:rsidP="006D53CE">
            <w:pPr>
              <w:rPr>
                <w:szCs w:val="24"/>
              </w:rPr>
            </w:pPr>
            <w:r w:rsidRPr="005F5156">
              <w:rPr>
                <w:color w:val="0000FF"/>
                <w:szCs w:val="24"/>
                <w:u w:val="single"/>
              </w:rPr>
              <w:t>Judi.sobecki@dplinc.com</w:t>
            </w:r>
          </w:p>
          <w:p w:rsidR="0067056F" w:rsidRPr="005F5156" w:rsidRDefault="0067056F" w:rsidP="006D53CE">
            <w:pPr>
              <w:rPr>
                <w:szCs w:val="24"/>
              </w:rPr>
            </w:pPr>
            <w:r w:rsidRPr="005F5156">
              <w:rPr>
                <w:color w:val="0000FF"/>
                <w:szCs w:val="24"/>
                <w:u w:val="single"/>
              </w:rPr>
              <w:t>Amy.Spiller@duke-energy.com</w:t>
            </w:r>
          </w:p>
          <w:p w:rsidR="0067056F" w:rsidRPr="005F5156" w:rsidRDefault="0067056F" w:rsidP="006D53CE">
            <w:pPr>
              <w:jc w:val="both"/>
              <w:rPr>
                <w:rFonts w:eastAsia="Calibri"/>
                <w:szCs w:val="24"/>
              </w:rPr>
            </w:pPr>
            <w:r w:rsidRPr="005F5156">
              <w:rPr>
                <w:rFonts w:eastAsia="Calibri"/>
                <w:color w:val="0000FF"/>
                <w:szCs w:val="24"/>
                <w:u w:val="single"/>
              </w:rPr>
              <w:t>gkrassen@bricker.com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mwarnock@bricker.com</w:t>
            </w:r>
          </w:p>
          <w:p w:rsidR="0067056F" w:rsidRPr="005F5156" w:rsidRDefault="0067056F" w:rsidP="006D53CE">
            <w:pPr>
              <w:jc w:val="both"/>
              <w:rPr>
                <w:rFonts w:eastAsia="Calibri"/>
                <w:color w:val="0000FF"/>
                <w:szCs w:val="24"/>
              </w:rPr>
            </w:pPr>
            <w:r w:rsidRPr="005F5156">
              <w:rPr>
                <w:rFonts w:eastAsia="Calibri"/>
                <w:color w:val="0000FF"/>
                <w:szCs w:val="24"/>
                <w:u w:val="single"/>
              </w:rPr>
              <w:t>marmstrong@bricker.com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plee@oslsa.org</w:t>
            </w:r>
          </w:p>
          <w:p w:rsidR="0067056F" w:rsidRPr="005F5156" w:rsidRDefault="0067056F" w:rsidP="006D53CE">
            <w:pPr>
              <w:jc w:val="both"/>
              <w:rPr>
                <w:rFonts w:eastAsia="Calibri"/>
                <w:szCs w:val="24"/>
              </w:rPr>
            </w:pPr>
            <w:r w:rsidRPr="005F5156">
              <w:rPr>
                <w:rFonts w:eastAsia="Calibri"/>
                <w:color w:val="0000FF"/>
                <w:szCs w:val="24"/>
                <w:u w:val="single"/>
              </w:rPr>
              <w:t>rjohns@oslsa.org</w:t>
            </w:r>
          </w:p>
          <w:p w:rsidR="0067056F" w:rsidRPr="005F5156" w:rsidRDefault="0067056F" w:rsidP="006D53CE">
            <w:pPr>
              <w:jc w:val="both"/>
              <w:rPr>
                <w:rFonts w:eastAsia="Calibri"/>
                <w:szCs w:val="24"/>
              </w:rPr>
            </w:pPr>
            <w:r w:rsidRPr="005F5156">
              <w:rPr>
                <w:rFonts w:eastAsia="Calibri"/>
                <w:color w:val="0000FF"/>
                <w:szCs w:val="24"/>
                <w:u w:val="single"/>
              </w:rPr>
              <w:t>gbenjamin@communitylegalaid.org</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julie.robie@lasclev.org</w:t>
            </w:r>
          </w:p>
          <w:p w:rsidR="0067056F" w:rsidRPr="005F5156" w:rsidRDefault="0067056F" w:rsidP="006D53CE">
            <w:pPr>
              <w:jc w:val="both"/>
              <w:rPr>
                <w:rFonts w:eastAsia="Calibri"/>
                <w:szCs w:val="24"/>
              </w:rPr>
            </w:pPr>
            <w:r w:rsidRPr="005F5156">
              <w:rPr>
                <w:rFonts w:eastAsia="Calibri"/>
                <w:color w:val="0000FF"/>
                <w:szCs w:val="24"/>
                <w:u w:val="single"/>
              </w:rPr>
              <w:t>anne.reese@lasclev.org</w:t>
            </w:r>
          </w:p>
          <w:p w:rsidR="0067056F" w:rsidRPr="005F5156" w:rsidRDefault="0067056F" w:rsidP="006D53CE">
            <w:pPr>
              <w:jc w:val="both"/>
              <w:rPr>
                <w:rFonts w:eastAsia="Calibri"/>
                <w:szCs w:val="24"/>
              </w:rPr>
            </w:pPr>
            <w:r w:rsidRPr="005F5156">
              <w:rPr>
                <w:rFonts w:eastAsia="Calibri"/>
                <w:color w:val="0000FF"/>
                <w:szCs w:val="24"/>
                <w:u w:val="single"/>
              </w:rPr>
              <w:t>storguson@columbuslegalaid.org</w:t>
            </w:r>
          </w:p>
          <w:p w:rsidR="0067056F" w:rsidRPr="005F5156" w:rsidRDefault="0067056F" w:rsidP="006D53CE">
            <w:pPr>
              <w:jc w:val="both"/>
              <w:rPr>
                <w:rFonts w:eastAsia="Calibri"/>
                <w:color w:val="0000FF"/>
                <w:szCs w:val="24"/>
              </w:rPr>
            </w:pPr>
            <w:r w:rsidRPr="005F5156">
              <w:rPr>
                <w:rFonts w:eastAsia="Calibri"/>
                <w:color w:val="0000FF"/>
                <w:szCs w:val="24"/>
                <w:u w:val="single"/>
              </w:rPr>
              <w:t>cmooney@ohiopartners.org</w:t>
            </w:r>
          </w:p>
          <w:p w:rsidR="0067056F" w:rsidRPr="005F5156" w:rsidRDefault="0067056F" w:rsidP="006D53CE">
            <w:pPr>
              <w:jc w:val="both"/>
              <w:rPr>
                <w:szCs w:val="24"/>
              </w:rPr>
            </w:pPr>
            <w:r w:rsidRPr="005F5156">
              <w:rPr>
                <w:color w:val="0000FF"/>
                <w:szCs w:val="24"/>
                <w:u w:val="single"/>
              </w:rPr>
              <w:t>jkooper@hess.com</w:t>
            </w:r>
          </w:p>
          <w:p w:rsidR="0067056F" w:rsidRPr="005F5156" w:rsidRDefault="0067056F" w:rsidP="006D53CE">
            <w:pPr>
              <w:jc w:val="both"/>
              <w:rPr>
                <w:rFonts w:eastAsia="Calibri"/>
                <w:szCs w:val="24"/>
              </w:rPr>
            </w:pPr>
            <w:r w:rsidRPr="005F5156">
              <w:rPr>
                <w:rFonts w:eastAsia="Calibri"/>
                <w:color w:val="0000FF"/>
                <w:szCs w:val="24"/>
                <w:u w:val="single"/>
              </w:rPr>
              <w:t>haydenm@firstenergycorp.com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jlang@calfee.com</w:t>
            </w:r>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lmcbride@calfee.com</w:t>
            </w:r>
          </w:p>
          <w:p w:rsidR="007253AE" w:rsidRPr="007253AE" w:rsidRDefault="004824B1" w:rsidP="006D53CE">
            <w:pPr>
              <w:autoSpaceDE w:val="0"/>
              <w:autoSpaceDN w:val="0"/>
              <w:adjustRightInd w:val="0"/>
              <w:rPr>
                <w:rFonts w:eastAsia="Calibri"/>
                <w:color w:val="0000FF"/>
                <w:szCs w:val="24"/>
                <w:u w:val="single"/>
              </w:rPr>
            </w:pPr>
            <w:hyperlink r:id="rId19" w:history="1">
              <w:r w:rsidR="007253AE" w:rsidRPr="00F40B37">
                <w:rPr>
                  <w:rStyle w:val="Hyperlink"/>
                  <w:rFonts w:eastAsia="Calibri"/>
                  <w:szCs w:val="24"/>
                </w:rPr>
                <w:t>talexander@calfee.com</w:t>
              </w:r>
            </w:hyperlink>
          </w:p>
          <w:p w:rsidR="0067056F" w:rsidRPr="005F5156" w:rsidRDefault="0067056F" w:rsidP="006D53CE">
            <w:pPr>
              <w:autoSpaceDE w:val="0"/>
              <w:autoSpaceDN w:val="0"/>
              <w:adjustRightInd w:val="0"/>
              <w:rPr>
                <w:rFonts w:eastAsia="Calibri"/>
                <w:szCs w:val="24"/>
              </w:rPr>
            </w:pPr>
            <w:r w:rsidRPr="005F5156">
              <w:rPr>
                <w:rFonts w:eastAsia="Calibri"/>
                <w:color w:val="0000FF"/>
                <w:szCs w:val="24"/>
                <w:u w:val="single"/>
              </w:rPr>
              <w:t>coneil@calfee.com</w:t>
            </w:r>
          </w:p>
          <w:p w:rsidR="0067056F" w:rsidRPr="005F5156" w:rsidRDefault="0067056F" w:rsidP="006D53CE">
            <w:pPr>
              <w:jc w:val="both"/>
              <w:rPr>
                <w:rFonts w:eastAsia="Calibri"/>
                <w:szCs w:val="24"/>
              </w:rPr>
            </w:pPr>
            <w:r w:rsidRPr="005F5156">
              <w:rPr>
                <w:rFonts w:eastAsia="Calibri"/>
                <w:color w:val="0000FF"/>
                <w:szCs w:val="24"/>
                <w:u w:val="single"/>
              </w:rPr>
              <w:t>lsacher@calfee.com</w:t>
            </w:r>
          </w:p>
          <w:p w:rsidR="0067056F" w:rsidRPr="005F5156" w:rsidRDefault="0067056F" w:rsidP="006D53CE">
            <w:pPr>
              <w:jc w:val="both"/>
              <w:rPr>
                <w:rFonts w:eastAsia="Calibri"/>
                <w:color w:val="0000FF"/>
                <w:szCs w:val="24"/>
              </w:rPr>
            </w:pPr>
            <w:r w:rsidRPr="005F5156">
              <w:rPr>
                <w:rFonts w:eastAsia="Calibri"/>
                <w:color w:val="0000FF"/>
                <w:szCs w:val="24"/>
                <w:u w:val="single"/>
              </w:rPr>
              <w:t>gpoulos@enernoc.com</w:t>
            </w:r>
          </w:p>
          <w:p w:rsidR="0067056F" w:rsidRPr="005F5156" w:rsidRDefault="0067056F" w:rsidP="006D53CE">
            <w:pPr>
              <w:jc w:val="both"/>
              <w:rPr>
                <w:rFonts w:eastAsia="Calibri"/>
                <w:szCs w:val="24"/>
              </w:rPr>
            </w:pPr>
            <w:r w:rsidRPr="005F5156">
              <w:rPr>
                <w:rFonts w:eastAsia="Calibri"/>
                <w:color w:val="0000FF"/>
                <w:szCs w:val="24"/>
                <w:u w:val="single"/>
              </w:rPr>
              <w:t>BarthRoyer@aol.com</w:t>
            </w:r>
          </w:p>
          <w:p w:rsidR="0067056F" w:rsidRPr="005F5156" w:rsidRDefault="0067056F" w:rsidP="006D53CE">
            <w:pPr>
              <w:jc w:val="both"/>
              <w:rPr>
                <w:rFonts w:eastAsia="Calibri"/>
                <w:szCs w:val="24"/>
              </w:rPr>
            </w:pPr>
            <w:r w:rsidRPr="005F5156">
              <w:rPr>
                <w:rFonts w:eastAsia="Calibri"/>
                <w:color w:val="0000FF"/>
                <w:szCs w:val="24"/>
                <w:u w:val="single"/>
              </w:rPr>
              <w:t>Gary.A.Jeffries@dom.com</w:t>
            </w:r>
          </w:p>
          <w:p w:rsidR="0067056F" w:rsidRPr="005F5156" w:rsidRDefault="0067056F" w:rsidP="006D53CE">
            <w:pPr>
              <w:jc w:val="both"/>
              <w:rPr>
                <w:rFonts w:eastAsia="Calibri"/>
                <w:szCs w:val="24"/>
              </w:rPr>
            </w:pPr>
            <w:r w:rsidRPr="005F5156">
              <w:rPr>
                <w:rFonts w:eastAsia="Calibri"/>
                <w:color w:val="0000FF"/>
                <w:szCs w:val="24"/>
                <w:u w:val="single"/>
              </w:rPr>
              <w:t>mkl@bbrslaw.com</w:t>
            </w:r>
          </w:p>
          <w:p w:rsidR="0067056F" w:rsidRPr="005F5156" w:rsidRDefault="0067056F" w:rsidP="006D53CE">
            <w:pPr>
              <w:jc w:val="both"/>
              <w:rPr>
                <w:rFonts w:eastAsia="Calibri"/>
                <w:szCs w:val="24"/>
              </w:rPr>
            </w:pPr>
            <w:r w:rsidRPr="005F5156">
              <w:rPr>
                <w:rFonts w:eastAsia="Calibri"/>
                <w:color w:val="0000FF"/>
                <w:szCs w:val="24"/>
                <w:u w:val="single"/>
              </w:rPr>
              <w:t>gkrassen@bricker.com</w:t>
            </w:r>
          </w:p>
          <w:p w:rsidR="0067056F" w:rsidRPr="005F5156" w:rsidRDefault="0067056F" w:rsidP="006D53CE">
            <w:pPr>
              <w:jc w:val="both"/>
              <w:rPr>
                <w:szCs w:val="24"/>
              </w:rPr>
            </w:pPr>
            <w:r w:rsidRPr="005F5156">
              <w:rPr>
                <w:color w:val="0000FF"/>
                <w:szCs w:val="24"/>
                <w:u w:val="single"/>
              </w:rPr>
              <w:t>carlwood@uwua.net</w:t>
            </w:r>
          </w:p>
          <w:p w:rsidR="0067056F" w:rsidRPr="005F5156" w:rsidRDefault="0067056F" w:rsidP="006D53CE">
            <w:pPr>
              <w:jc w:val="both"/>
              <w:rPr>
                <w:szCs w:val="24"/>
              </w:rPr>
            </w:pPr>
            <w:r w:rsidRPr="005F5156">
              <w:rPr>
                <w:color w:val="0000FF"/>
                <w:szCs w:val="24"/>
                <w:u w:val="single"/>
              </w:rPr>
              <w:t>Bojko@carpenterlipps.com</w:t>
            </w:r>
          </w:p>
          <w:p w:rsidR="0067056F" w:rsidRDefault="004824B1" w:rsidP="006D53CE">
            <w:pPr>
              <w:jc w:val="both"/>
              <w:rPr>
                <w:color w:val="0000FF"/>
                <w:szCs w:val="24"/>
                <w:u w:val="single"/>
              </w:rPr>
            </w:pPr>
            <w:hyperlink r:id="rId20" w:history="1">
              <w:r w:rsidR="007253AE" w:rsidRPr="00F40B37">
                <w:rPr>
                  <w:rStyle w:val="Hyperlink"/>
                  <w:szCs w:val="24"/>
                </w:rPr>
                <w:t>hussey@carpenterlipps.com</w:t>
              </w:r>
            </w:hyperlink>
          </w:p>
          <w:p w:rsidR="007253AE" w:rsidRDefault="004824B1" w:rsidP="006D53CE">
            <w:pPr>
              <w:jc w:val="both"/>
              <w:rPr>
                <w:color w:val="0000FF"/>
                <w:szCs w:val="24"/>
                <w:u w:val="single"/>
              </w:rPr>
            </w:pPr>
            <w:hyperlink r:id="rId21" w:history="1">
              <w:r w:rsidR="007253AE" w:rsidRPr="00F40B37">
                <w:rPr>
                  <w:rStyle w:val="Hyperlink"/>
                  <w:szCs w:val="24"/>
                </w:rPr>
                <w:t>hsweeney@igsenergy.com</w:t>
              </w:r>
            </w:hyperlink>
          </w:p>
          <w:p w:rsidR="007253AE" w:rsidRPr="009C2923" w:rsidRDefault="004824B1" w:rsidP="006D53CE">
            <w:pPr>
              <w:jc w:val="both"/>
              <w:rPr>
                <w:color w:val="0000FF"/>
                <w:szCs w:val="24"/>
                <w:u w:val="single"/>
              </w:rPr>
            </w:pPr>
            <w:hyperlink r:id="rId22" w:history="1">
              <w:r w:rsidR="007253AE" w:rsidRPr="00F40B37">
                <w:rPr>
                  <w:rStyle w:val="Hyperlink"/>
                  <w:szCs w:val="24"/>
                </w:rPr>
                <w:t>jkooper@hess.com</w:t>
              </w:r>
            </w:hyperlink>
          </w:p>
        </w:tc>
      </w:tr>
    </w:tbl>
    <w:p w:rsidR="0067056F" w:rsidRDefault="0067056F" w:rsidP="009C2923"/>
    <w:sectPr w:rsidR="0067056F" w:rsidSect="007856B7">
      <w:headerReference w:type="even" r:id="rId23"/>
      <w:headerReference w:type="default" r:id="rId24"/>
      <w:footerReference w:type="even" r:id="rId25"/>
      <w:footerReference w:type="default" r:id="rId26"/>
      <w:headerReference w:type="first" r:id="rId27"/>
      <w:footerReference w:type="first" r:id="rId28"/>
      <w:pgSz w:w="12240" w:h="15840" w:code="1"/>
      <w:pgMar w:top="1440" w:right="1800" w:bottom="1440" w:left="180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FE" w:rsidRDefault="004F38FE" w:rsidP="009D0735">
      <w:r>
        <w:separator/>
      </w:r>
    </w:p>
  </w:endnote>
  <w:endnote w:type="continuationSeparator" w:id="0">
    <w:p w:rsidR="004F38FE" w:rsidRDefault="004F38FE" w:rsidP="009D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B" w:rsidRDefault="00DA0A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580749"/>
      <w:docPartObj>
        <w:docPartGallery w:val="Page Numbers (Bottom of Page)"/>
        <w:docPartUnique/>
      </w:docPartObj>
    </w:sdtPr>
    <w:sdtEndPr>
      <w:rPr>
        <w:noProof/>
      </w:rPr>
    </w:sdtEndPr>
    <w:sdtContent>
      <w:p w:rsidR="004567A4" w:rsidRDefault="004567A4">
        <w:pPr>
          <w:pStyle w:val="Footer"/>
          <w:jc w:val="center"/>
        </w:pPr>
        <w:r>
          <w:fldChar w:fldCharType="begin"/>
        </w:r>
        <w:r>
          <w:instrText xml:space="preserve"> PAGE   \* MERGEFORMAT </w:instrText>
        </w:r>
        <w:r>
          <w:fldChar w:fldCharType="separate"/>
        </w:r>
        <w:r w:rsidR="004824B1">
          <w:rPr>
            <w:noProof/>
          </w:rPr>
          <w:t>2</w:t>
        </w:r>
        <w:r>
          <w:rPr>
            <w:noProof/>
          </w:rPr>
          <w:fldChar w:fldCharType="end"/>
        </w:r>
      </w:p>
    </w:sdtContent>
  </w:sdt>
  <w:p w:rsidR="004567A4" w:rsidRPr="004567A4" w:rsidRDefault="004567A4" w:rsidP="00456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B" w:rsidRDefault="00DA0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FE" w:rsidRDefault="004F38FE" w:rsidP="009D0735">
      <w:r>
        <w:separator/>
      </w:r>
    </w:p>
  </w:footnote>
  <w:footnote w:type="continuationSeparator" w:id="0">
    <w:p w:rsidR="004F38FE" w:rsidRDefault="004F38FE" w:rsidP="009D0735">
      <w:r>
        <w:continuationSeparator/>
      </w:r>
    </w:p>
  </w:footnote>
  <w:footnote w:id="1">
    <w:p w:rsidR="00B4604E" w:rsidRDefault="00B4604E">
      <w:pPr>
        <w:pStyle w:val="FootnoteText"/>
      </w:pPr>
      <w:r>
        <w:rPr>
          <w:rStyle w:val="FootnoteReference"/>
        </w:rPr>
        <w:footnoteRef/>
      </w:r>
      <w:r>
        <w:t xml:space="preserve"> </w:t>
      </w:r>
      <w:r w:rsidR="00683542" w:rsidRPr="00BB02F4">
        <w:rPr>
          <w:szCs w:val="24"/>
        </w:rPr>
        <w:t xml:space="preserve">Seamless moves involve the capability for customers to have their existing CRES contract (with consent from the supplier) relocated from one service address to another during a </w:t>
      </w:r>
      <w:r w:rsidR="00DC20EC" w:rsidRPr="00BB02F4">
        <w:rPr>
          <w:szCs w:val="24"/>
        </w:rPr>
        <w:t>move</w:t>
      </w:r>
      <w:r w:rsidR="00DC20EC">
        <w:t>.</w:t>
      </w:r>
      <w:r w:rsidR="00683542">
        <w:t xml:space="preserve">  </w:t>
      </w:r>
      <w:r w:rsidR="00683542" w:rsidRPr="00BB02F4">
        <w:rPr>
          <w:szCs w:val="24"/>
        </w:rPr>
        <w:t xml:space="preserve">The coordination between the supplier and customer to facilitate the </w:t>
      </w:r>
      <w:r w:rsidR="00D06D17">
        <w:rPr>
          <w:szCs w:val="24"/>
        </w:rPr>
        <w:t xml:space="preserve">seamless </w:t>
      </w:r>
      <w:r w:rsidR="00683542" w:rsidRPr="00BB02F4">
        <w:rPr>
          <w:szCs w:val="24"/>
        </w:rPr>
        <w:t xml:space="preserve">move would be a function of the </w:t>
      </w:r>
      <w:r w:rsidR="00683542">
        <w:rPr>
          <w:szCs w:val="24"/>
        </w:rPr>
        <w:t>Electric Distribution Utility (“</w:t>
      </w:r>
      <w:r w:rsidR="00683542" w:rsidRPr="00BB02F4">
        <w:rPr>
          <w:szCs w:val="24"/>
        </w:rPr>
        <w:t>EDU</w:t>
      </w:r>
      <w:r w:rsidR="00683542">
        <w:rPr>
          <w:szCs w:val="24"/>
        </w:rPr>
        <w:t>”)</w:t>
      </w:r>
      <w:r w:rsidR="00683542" w:rsidRPr="00BB02F4">
        <w:rPr>
          <w:szCs w:val="24"/>
        </w:rPr>
        <w:t xml:space="preserve">.  </w:t>
      </w:r>
    </w:p>
  </w:footnote>
  <w:footnote w:id="2">
    <w:p w:rsidR="00B4604E" w:rsidRDefault="00B4604E">
      <w:pPr>
        <w:pStyle w:val="FootnoteText"/>
      </w:pPr>
      <w:r>
        <w:rPr>
          <w:rStyle w:val="FootnoteReference"/>
        </w:rPr>
        <w:footnoteRef/>
      </w:r>
      <w:r>
        <w:t xml:space="preserve"> </w:t>
      </w:r>
      <w:r w:rsidR="00683542" w:rsidRPr="00BB02F4">
        <w:rPr>
          <w:szCs w:val="24"/>
        </w:rPr>
        <w:t>Contract portability involves specific terms and conditions within a contract that enables CRES providers to relocate the supply of electricity from one address to another without affirmative customer consent</w:t>
      </w:r>
      <w:r w:rsidR="005135F0">
        <w:rPr>
          <w:szCs w:val="24"/>
        </w:rPr>
        <w:t>.</w:t>
      </w:r>
    </w:p>
  </w:footnote>
  <w:footnote w:id="3">
    <w:p w:rsidR="00B4604E" w:rsidRDefault="00B4604E">
      <w:pPr>
        <w:pStyle w:val="FootnoteText"/>
      </w:pPr>
      <w:r>
        <w:rPr>
          <w:rStyle w:val="FootnoteReference"/>
        </w:rPr>
        <w:footnoteRef/>
      </w:r>
      <w:r>
        <w:t xml:space="preserve"> </w:t>
      </w:r>
      <w:r w:rsidR="00683542">
        <w:t xml:space="preserve">Instant connect allows the capability for CRES to provide for the supply of electricity on the same day that distribution service is initiated by an EDU.  </w:t>
      </w:r>
    </w:p>
  </w:footnote>
  <w:footnote w:id="4">
    <w:p w:rsidR="000756EA" w:rsidRDefault="000756EA" w:rsidP="000756EA">
      <w:pPr>
        <w:pStyle w:val="FootnoteText"/>
      </w:pPr>
      <w:r>
        <w:rPr>
          <w:rStyle w:val="FootnoteReference"/>
        </w:rPr>
        <w:footnoteRef/>
      </w:r>
      <w:r>
        <w:t xml:space="preserve"> 12-3151-EL-COI, Finding and Order (March 26, 2014) at 23</w:t>
      </w:r>
      <w:r w:rsidR="00DC20EC">
        <w:t>.</w:t>
      </w:r>
    </w:p>
  </w:footnote>
  <w:footnote w:id="5">
    <w:p w:rsidR="00C93A3B" w:rsidRDefault="00C93A3B">
      <w:pPr>
        <w:pStyle w:val="FootnoteText"/>
      </w:pPr>
      <w:r>
        <w:rPr>
          <w:rStyle w:val="FootnoteReference"/>
        </w:rPr>
        <w:footnoteRef/>
      </w:r>
      <w:r>
        <w:t xml:space="preserve"> Staff Report at 9.</w:t>
      </w:r>
    </w:p>
  </w:footnote>
  <w:footnote w:id="6">
    <w:p w:rsidR="002507E1" w:rsidRDefault="002507E1">
      <w:pPr>
        <w:pStyle w:val="FootnoteText"/>
      </w:pPr>
      <w:r>
        <w:rPr>
          <w:rStyle w:val="FootnoteReference"/>
        </w:rPr>
        <w:footnoteRef/>
      </w:r>
      <w:r>
        <w:t xml:space="preserve"> Id.</w:t>
      </w:r>
    </w:p>
  </w:footnote>
  <w:footnote w:id="7">
    <w:p w:rsidR="000756EA" w:rsidRDefault="000756EA" w:rsidP="000756EA">
      <w:pPr>
        <w:pStyle w:val="FootnoteText"/>
      </w:pPr>
      <w:r>
        <w:rPr>
          <w:rStyle w:val="FootnoteReference"/>
        </w:rPr>
        <w:footnoteRef/>
      </w:r>
      <w:r>
        <w:t xml:space="preserve"> Staff Report at 15.</w:t>
      </w:r>
    </w:p>
  </w:footnote>
  <w:footnote w:id="8">
    <w:p w:rsidR="000756EA" w:rsidRDefault="000756EA" w:rsidP="000756EA">
      <w:pPr>
        <w:pStyle w:val="FootnoteText"/>
      </w:pPr>
      <w:r>
        <w:rPr>
          <w:rStyle w:val="FootnoteReference"/>
        </w:rPr>
        <w:footnoteRef/>
      </w:r>
      <w:r>
        <w:t xml:space="preserve"> Id.</w:t>
      </w:r>
    </w:p>
  </w:footnote>
  <w:footnote w:id="9">
    <w:p w:rsidR="00040685" w:rsidRDefault="00040685">
      <w:pPr>
        <w:pStyle w:val="FootnoteText"/>
      </w:pPr>
      <w:r>
        <w:rPr>
          <w:rStyle w:val="FootnoteReference"/>
        </w:rPr>
        <w:footnoteRef/>
      </w:r>
      <w:r>
        <w:t xml:space="preserve"> Staff Report at 11.</w:t>
      </w:r>
    </w:p>
  </w:footnote>
  <w:footnote w:id="10">
    <w:p w:rsidR="000756EA" w:rsidRDefault="000756EA" w:rsidP="000756EA">
      <w:pPr>
        <w:pStyle w:val="FootnoteText"/>
      </w:pPr>
      <w:r>
        <w:rPr>
          <w:rStyle w:val="FootnoteReference"/>
        </w:rPr>
        <w:footnoteRef/>
      </w:r>
      <w:r>
        <w:t xml:space="preserve"> </w:t>
      </w:r>
      <w:r w:rsidR="00D06D17">
        <w:t>Case 12-3151-EL-COI, OCC Comments on PUCO Staff’s Market Development Work Plan, (February 6, 2014) at 27-32.</w:t>
      </w:r>
    </w:p>
  </w:footnote>
  <w:footnote w:id="11">
    <w:p w:rsidR="000756EA" w:rsidRDefault="000756EA" w:rsidP="000756EA">
      <w:pPr>
        <w:pStyle w:val="FootnoteText"/>
      </w:pPr>
      <w:r>
        <w:rPr>
          <w:rStyle w:val="FootnoteReference"/>
        </w:rPr>
        <w:footnoteRef/>
      </w:r>
      <w:r>
        <w:t xml:space="preserve"> Staff Report at 11.</w:t>
      </w:r>
    </w:p>
  </w:footnote>
  <w:footnote w:id="12">
    <w:p w:rsidR="000756EA" w:rsidRDefault="000756EA" w:rsidP="000756EA">
      <w:pPr>
        <w:pStyle w:val="FootnoteText"/>
      </w:pPr>
      <w:r>
        <w:rPr>
          <w:rStyle w:val="FootnoteReference"/>
        </w:rPr>
        <w:footnoteRef/>
      </w:r>
      <w:r>
        <w:t xml:space="preserve"> Staff Report at 12.</w:t>
      </w:r>
    </w:p>
  </w:footnote>
  <w:footnote w:id="13">
    <w:p w:rsidR="002A6A8F" w:rsidRDefault="002A6A8F">
      <w:pPr>
        <w:pStyle w:val="FootnoteText"/>
      </w:pPr>
      <w:r>
        <w:rPr>
          <w:rStyle w:val="FootnoteReference"/>
        </w:rPr>
        <w:footnoteRef/>
      </w:r>
      <w:r>
        <w:t xml:space="preserve"> Id.</w:t>
      </w:r>
    </w:p>
  </w:footnote>
  <w:footnote w:id="14">
    <w:p w:rsidR="000756EA" w:rsidRDefault="000756EA" w:rsidP="000756EA">
      <w:pPr>
        <w:pStyle w:val="FootnoteText"/>
      </w:pPr>
      <w:r>
        <w:rPr>
          <w:rStyle w:val="FootnoteReference"/>
        </w:rPr>
        <w:footnoteRef/>
      </w:r>
      <w:r>
        <w:t xml:space="preserve"> Ohio Adm. Code 4901:1-10-12(G).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B" w:rsidRDefault="00DA0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B" w:rsidRDefault="00DA0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B" w:rsidRDefault="00DA0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05E0254"/>
    <w:lvl w:ilvl="0">
      <w:start w:val="1"/>
      <w:numFmt w:val="decimal"/>
      <w:lvlText w:val="%1."/>
      <w:lvlJc w:val="left"/>
      <w:pPr>
        <w:tabs>
          <w:tab w:val="num" w:pos="1080"/>
        </w:tabs>
        <w:ind w:left="1080" w:hanging="360"/>
      </w:pPr>
    </w:lvl>
  </w:abstractNum>
  <w:abstractNum w:abstractNumId="1">
    <w:nsid w:val="FFFFFF7F"/>
    <w:multiLevelType w:val="singleLevel"/>
    <w:tmpl w:val="3FB8E60E"/>
    <w:lvl w:ilvl="0">
      <w:start w:val="1"/>
      <w:numFmt w:val="decimal"/>
      <w:lvlText w:val="%1."/>
      <w:lvlJc w:val="left"/>
      <w:pPr>
        <w:tabs>
          <w:tab w:val="num" w:pos="720"/>
        </w:tabs>
        <w:ind w:left="720" w:hanging="360"/>
      </w:pPr>
    </w:lvl>
  </w:abstractNum>
  <w:abstractNum w:abstractNumId="2">
    <w:nsid w:val="FFFFFF80"/>
    <w:multiLevelType w:val="singleLevel"/>
    <w:tmpl w:val="3DE27D98"/>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5D6C8538"/>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14541C8A"/>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59CA0B54"/>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D674A7B4"/>
    <w:lvl w:ilvl="0">
      <w:start w:val="1"/>
      <w:numFmt w:val="decimal"/>
      <w:lvlText w:val="%1."/>
      <w:lvlJc w:val="left"/>
      <w:pPr>
        <w:tabs>
          <w:tab w:val="num" w:pos="360"/>
        </w:tabs>
        <w:ind w:left="360" w:hanging="360"/>
      </w:pPr>
    </w:lvl>
  </w:abstractNum>
  <w:abstractNum w:abstractNumId="7">
    <w:nsid w:val="FFFFFF89"/>
    <w:multiLevelType w:val="singleLevel"/>
    <w:tmpl w:val="E7DC6132"/>
    <w:lvl w:ilvl="0">
      <w:start w:val="1"/>
      <w:numFmt w:val="bullet"/>
      <w:lvlText w:val=""/>
      <w:lvlJc w:val="left"/>
      <w:pPr>
        <w:tabs>
          <w:tab w:val="num" w:pos="360"/>
        </w:tabs>
        <w:ind w:left="360" w:hanging="360"/>
      </w:pPr>
      <w:rPr>
        <w:rFonts w:ascii="Symbol" w:hAnsi="Symbol" w:hint="default"/>
      </w:rPr>
    </w:lvl>
  </w:abstractNum>
  <w:abstractNum w:abstractNumId="8">
    <w:nsid w:val="09C86CBC"/>
    <w:multiLevelType w:val="hybridMultilevel"/>
    <w:tmpl w:val="A5006806"/>
    <w:lvl w:ilvl="0" w:tplc="B0122E68">
      <w:start w:val="1"/>
      <w:numFmt w:val="upperLetter"/>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9">
    <w:nsid w:val="0F1078B6"/>
    <w:multiLevelType w:val="hybridMultilevel"/>
    <w:tmpl w:val="17B02B0E"/>
    <w:lvl w:ilvl="0" w:tplc="1B38A1B8">
      <w:start w:val="1"/>
      <w:numFmt w:val="upperRoman"/>
      <w:pStyle w:val="Heading1"/>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069EC"/>
    <w:multiLevelType w:val="hybridMultilevel"/>
    <w:tmpl w:val="A5006806"/>
    <w:lvl w:ilvl="0" w:tplc="B0122E68">
      <w:start w:val="1"/>
      <w:numFmt w:val="upp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DB7094C"/>
    <w:multiLevelType w:val="hybridMultilevel"/>
    <w:tmpl w:val="C22A4622"/>
    <w:lvl w:ilvl="0" w:tplc="1B04E87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55F498F"/>
    <w:multiLevelType w:val="hybridMultilevel"/>
    <w:tmpl w:val="6F1AB410"/>
    <w:lvl w:ilvl="0" w:tplc="21B20162">
      <w:start w:val="1"/>
      <w:numFmt w:val="upperRoman"/>
      <w:lvlText w:val="%1."/>
      <w:lvlJc w:val="left"/>
      <w:pPr>
        <w:ind w:left="1080" w:hanging="72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C17977"/>
    <w:multiLevelType w:val="hybridMultilevel"/>
    <w:tmpl w:val="E6A28FC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4BEA1F0E"/>
    <w:multiLevelType w:val="hybridMultilevel"/>
    <w:tmpl w:val="C22A4622"/>
    <w:lvl w:ilvl="0" w:tplc="1B04E87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54034E8A"/>
    <w:multiLevelType w:val="hybridMultilevel"/>
    <w:tmpl w:val="BDB4203C"/>
    <w:lvl w:ilvl="0" w:tplc="40F0C38E">
      <w:start w:val="1"/>
      <w:numFmt w:val="upperRoman"/>
      <w:lvlText w:val="%1."/>
      <w:lvlJc w:val="left"/>
      <w:pPr>
        <w:ind w:left="720" w:hanging="720"/>
      </w:pPr>
      <w:rPr>
        <w:rFonts w:hint="default"/>
        <w:b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3249C7"/>
    <w:multiLevelType w:val="hybridMultilevel"/>
    <w:tmpl w:val="928457FA"/>
    <w:lvl w:ilvl="0" w:tplc="6B1C784E">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5"/>
  </w:num>
  <w:num w:numId="3">
    <w:abstractNumId w:val="11"/>
  </w:num>
  <w:num w:numId="4">
    <w:abstractNumId w:val="14"/>
  </w:num>
  <w:num w:numId="5">
    <w:abstractNumId w:val="10"/>
  </w:num>
  <w:num w:numId="6">
    <w:abstractNumId w:val="8"/>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9"/>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6F"/>
    <w:rsid w:val="00007C7C"/>
    <w:rsid w:val="000130E9"/>
    <w:rsid w:val="00021F5E"/>
    <w:rsid w:val="000350A1"/>
    <w:rsid w:val="00040685"/>
    <w:rsid w:val="00061C02"/>
    <w:rsid w:val="000756EA"/>
    <w:rsid w:val="000A5043"/>
    <w:rsid w:val="000A6C87"/>
    <w:rsid w:val="000E64D1"/>
    <w:rsid w:val="000F342F"/>
    <w:rsid w:val="00113B18"/>
    <w:rsid w:val="00126129"/>
    <w:rsid w:val="00137AD2"/>
    <w:rsid w:val="00142125"/>
    <w:rsid w:val="001919F0"/>
    <w:rsid w:val="001A77A0"/>
    <w:rsid w:val="001B3EA1"/>
    <w:rsid w:val="001B7B8C"/>
    <w:rsid w:val="001D6951"/>
    <w:rsid w:val="001E3BD4"/>
    <w:rsid w:val="001E4C77"/>
    <w:rsid w:val="002134BF"/>
    <w:rsid w:val="00242833"/>
    <w:rsid w:val="002507E1"/>
    <w:rsid w:val="00252067"/>
    <w:rsid w:val="0025699F"/>
    <w:rsid w:val="00290F10"/>
    <w:rsid w:val="002A69F1"/>
    <w:rsid w:val="002A6A8F"/>
    <w:rsid w:val="002B6801"/>
    <w:rsid w:val="002E5D13"/>
    <w:rsid w:val="002F0200"/>
    <w:rsid w:val="002F2661"/>
    <w:rsid w:val="002F6200"/>
    <w:rsid w:val="00303D3E"/>
    <w:rsid w:val="00316073"/>
    <w:rsid w:val="00323BF1"/>
    <w:rsid w:val="00325566"/>
    <w:rsid w:val="0034454A"/>
    <w:rsid w:val="00350255"/>
    <w:rsid w:val="00352344"/>
    <w:rsid w:val="003674F4"/>
    <w:rsid w:val="00370FA3"/>
    <w:rsid w:val="00377A19"/>
    <w:rsid w:val="003B7BC7"/>
    <w:rsid w:val="00405299"/>
    <w:rsid w:val="00417DEC"/>
    <w:rsid w:val="0044507B"/>
    <w:rsid w:val="00445A47"/>
    <w:rsid w:val="00453CC2"/>
    <w:rsid w:val="004567A4"/>
    <w:rsid w:val="004661A3"/>
    <w:rsid w:val="00467BDF"/>
    <w:rsid w:val="00472B5B"/>
    <w:rsid w:val="00474EA7"/>
    <w:rsid w:val="004824B1"/>
    <w:rsid w:val="004C5BE7"/>
    <w:rsid w:val="004C6E7C"/>
    <w:rsid w:val="004D6A9C"/>
    <w:rsid w:val="004F38FE"/>
    <w:rsid w:val="00506D89"/>
    <w:rsid w:val="005135F0"/>
    <w:rsid w:val="0051585B"/>
    <w:rsid w:val="005260EB"/>
    <w:rsid w:val="005372A4"/>
    <w:rsid w:val="00557AB3"/>
    <w:rsid w:val="00576649"/>
    <w:rsid w:val="00591F7C"/>
    <w:rsid w:val="00593691"/>
    <w:rsid w:val="005C22CD"/>
    <w:rsid w:val="005D02F1"/>
    <w:rsid w:val="005D4DDB"/>
    <w:rsid w:val="005E5502"/>
    <w:rsid w:val="005E77A7"/>
    <w:rsid w:val="005F0323"/>
    <w:rsid w:val="005F0DA1"/>
    <w:rsid w:val="006144D5"/>
    <w:rsid w:val="00623BCA"/>
    <w:rsid w:val="006338F8"/>
    <w:rsid w:val="006602A2"/>
    <w:rsid w:val="006607E6"/>
    <w:rsid w:val="00663BE1"/>
    <w:rsid w:val="0067056F"/>
    <w:rsid w:val="00683542"/>
    <w:rsid w:val="006A4E07"/>
    <w:rsid w:val="006A5751"/>
    <w:rsid w:val="006E3088"/>
    <w:rsid w:val="006F677C"/>
    <w:rsid w:val="00711BB9"/>
    <w:rsid w:val="007225A5"/>
    <w:rsid w:val="007253AE"/>
    <w:rsid w:val="00752218"/>
    <w:rsid w:val="007561FC"/>
    <w:rsid w:val="00770F34"/>
    <w:rsid w:val="007856B7"/>
    <w:rsid w:val="007A2A30"/>
    <w:rsid w:val="007A3111"/>
    <w:rsid w:val="007A5863"/>
    <w:rsid w:val="007C2376"/>
    <w:rsid w:val="007F506E"/>
    <w:rsid w:val="00805323"/>
    <w:rsid w:val="00813621"/>
    <w:rsid w:val="008307DF"/>
    <w:rsid w:val="00832F36"/>
    <w:rsid w:val="008521C8"/>
    <w:rsid w:val="008615BA"/>
    <w:rsid w:val="008D694A"/>
    <w:rsid w:val="00912D7C"/>
    <w:rsid w:val="00913B9D"/>
    <w:rsid w:val="0092578E"/>
    <w:rsid w:val="00965F51"/>
    <w:rsid w:val="00967AE6"/>
    <w:rsid w:val="00981EA5"/>
    <w:rsid w:val="009A6571"/>
    <w:rsid w:val="009A7883"/>
    <w:rsid w:val="009B72CE"/>
    <w:rsid w:val="009C1AF6"/>
    <w:rsid w:val="009C26D4"/>
    <w:rsid w:val="009C2923"/>
    <w:rsid w:val="009C4EEA"/>
    <w:rsid w:val="009D0735"/>
    <w:rsid w:val="009E01A8"/>
    <w:rsid w:val="00A10DEB"/>
    <w:rsid w:val="00A203DC"/>
    <w:rsid w:val="00A2627D"/>
    <w:rsid w:val="00A275F2"/>
    <w:rsid w:val="00A3014A"/>
    <w:rsid w:val="00A370F4"/>
    <w:rsid w:val="00A375DE"/>
    <w:rsid w:val="00A83103"/>
    <w:rsid w:val="00AB2ACA"/>
    <w:rsid w:val="00AE57AB"/>
    <w:rsid w:val="00AF39EC"/>
    <w:rsid w:val="00AF3A56"/>
    <w:rsid w:val="00AF56F8"/>
    <w:rsid w:val="00B04052"/>
    <w:rsid w:val="00B23520"/>
    <w:rsid w:val="00B4604E"/>
    <w:rsid w:val="00B4767E"/>
    <w:rsid w:val="00B5010B"/>
    <w:rsid w:val="00B55AA9"/>
    <w:rsid w:val="00BC77FE"/>
    <w:rsid w:val="00BD6DF4"/>
    <w:rsid w:val="00BE75D1"/>
    <w:rsid w:val="00BF057B"/>
    <w:rsid w:val="00C27320"/>
    <w:rsid w:val="00C30B7D"/>
    <w:rsid w:val="00C33920"/>
    <w:rsid w:val="00C71017"/>
    <w:rsid w:val="00C7152C"/>
    <w:rsid w:val="00C7624D"/>
    <w:rsid w:val="00C77F0C"/>
    <w:rsid w:val="00C919D2"/>
    <w:rsid w:val="00C935E2"/>
    <w:rsid w:val="00C93A3B"/>
    <w:rsid w:val="00D023B3"/>
    <w:rsid w:val="00D06BE7"/>
    <w:rsid w:val="00D06D17"/>
    <w:rsid w:val="00D16370"/>
    <w:rsid w:val="00D2190E"/>
    <w:rsid w:val="00D41ADD"/>
    <w:rsid w:val="00D47E2E"/>
    <w:rsid w:val="00D705F1"/>
    <w:rsid w:val="00D841A7"/>
    <w:rsid w:val="00D86AD8"/>
    <w:rsid w:val="00DA0A7B"/>
    <w:rsid w:val="00DC20EC"/>
    <w:rsid w:val="00DC5A92"/>
    <w:rsid w:val="00DD0662"/>
    <w:rsid w:val="00DF6FFF"/>
    <w:rsid w:val="00E046BD"/>
    <w:rsid w:val="00E21B5C"/>
    <w:rsid w:val="00E237EE"/>
    <w:rsid w:val="00E35F0D"/>
    <w:rsid w:val="00E45E0D"/>
    <w:rsid w:val="00E53FD3"/>
    <w:rsid w:val="00E75F43"/>
    <w:rsid w:val="00E835ED"/>
    <w:rsid w:val="00E928D0"/>
    <w:rsid w:val="00EA3C08"/>
    <w:rsid w:val="00EB528A"/>
    <w:rsid w:val="00EC4BBC"/>
    <w:rsid w:val="00ED1CEC"/>
    <w:rsid w:val="00ED3FDA"/>
    <w:rsid w:val="00F36DCD"/>
    <w:rsid w:val="00F51F0A"/>
    <w:rsid w:val="00F86D06"/>
    <w:rsid w:val="00FB20B3"/>
    <w:rsid w:val="00FD6082"/>
    <w:rsid w:val="00FE1AA5"/>
    <w:rsid w:val="00FE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4A"/>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0756EA"/>
    <w:pPr>
      <w:keepNext/>
      <w:numPr>
        <w:numId w:val="15"/>
      </w:numPr>
      <w:spacing w:after="240"/>
      <w:ind w:left="720"/>
      <w:outlineLvl w:val="0"/>
    </w:pPr>
    <w:rPr>
      <w:rFonts w:ascii="Times New Roman Bold" w:hAnsi="Times New Roman Bold" w:cs="Arial"/>
      <w:b/>
      <w:bCs/>
      <w:caps/>
      <w:kern w:val="32"/>
      <w:szCs w:val="24"/>
    </w:rPr>
  </w:style>
  <w:style w:type="paragraph" w:styleId="Heading2">
    <w:name w:val="heading 2"/>
    <w:basedOn w:val="Normal"/>
    <w:next w:val="Normal"/>
    <w:link w:val="Heading2Char"/>
    <w:autoRedefine/>
    <w:qFormat/>
    <w:rsid w:val="00325566"/>
    <w:pPr>
      <w:keepNext/>
      <w:spacing w:after="240"/>
      <w:ind w:left="1440" w:right="720" w:hanging="720"/>
      <w:outlineLvl w:val="1"/>
    </w:pPr>
    <w:rPr>
      <w:rFonts w:ascii="Times New Roman Bold" w:hAnsi="Times New Roman Bold"/>
      <w:b/>
      <w:bCs/>
      <w:szCs w:val="24"/>
    </w:rPr>
  </w:style>
  <w:style w:type="paragraph" w:styleId="Heading3">
    <w:name w:val="heading 3"/>
    <w:basedOn w:val="Normal"/>
    <w:next w:val="Normal"/>
    <w:link w:val="Heading3Char"/>
    <w:autoRedefine/>
    <w:uiPriority w:val="9"/>
    <w:unhideWhenUsed/>
    <w:qFormat/>
    <w:rsid w:val="00A3014A"/>
    <w:pPr>
      <w:keepNext/>
      <w:keepLines/>
      <w:numPr>
        <w:numId w:val="16"/>
      </w:numPr>
      <w:spacing w:after="240"/>
      <w:ind w:left="1440" w:right="720" w:hanging="720"/>
      <w:outlineLvl w:val="2"/>
    </w:pPr>
    <w:rPr>
      <w:rFonts w:ascii="Times New Roman Bold" w:eastAsiaTheme="majorEastAsia" w:hAnsi="Times New Roman Bold" w:cstheme="majorBidi"/>
      <w:b/>
      <w:bCs/>
    </w:rPr>
  </w:style>
  <w:style w:type="paragraph" w:styleId="Heading4">
    <w:name w:val="heading 4"/>
    <w:basedOn w:val="Normal"/>
    <w:next w:val="Normal"/>
    <w:link w:val="Heading4Char"/>
    <w:autoRedefine/>
    <w:uiPriority w:val="9"/>
    <w:semiHidden/>
    <w:unhideWhenUsed/>
    <w:qFormat/>
    <w:rsid w:val="00A3014A"/>
    <w:pPr>
      <w:keepNext/>
      <w:keepLines/>
      <w:spacing w:after="240"/>
      <w:ind w:left="2160" w:hanging="720"/>
      <w:outlineLvl w:val="3"/>
    </w:pPr>
    <w:rPr>
      <w:rFonts w:ascii="Times New Roman Bold" w:eastAsiaTheme="majorEastAsia" w:hAnsi="Times New Roman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67056F"/>
    <w:rPr>
      <w:rFonts w:ascii="Courier New" w:eastAsia="Courier New" w:hAnsi="Courier New" w:cs="Courier New"/>
      <w:sz w:val="20"/>
      <w:szCs w:val="20"/>
    </w:rPr>
  </w:style>
  <w:style w:type="paragraph" w:styleId="Footer">
    <w:name w:val="footer"/>
    <w:basedOn w:val="Normal"/>
    <w:link w:val="FooterChar"/>
    <w:uiPriority w:val="99"/>
    <w:rsid w:val="0067056F"/>
    <w:pPr>
      <w:tabs>
        <w:tab w:val="center" w:pos="4320"/>
        <w:tab w:val="right" w:pos="8640"/>
      </w:tabs>
    </w:pPr>
    <w:rPr>
      <w:sz w:val="20"/>
    </w:rPr>
  </w:style>
  <w:style w:type="character" w:customStyle="1" w:styleId="FooterChar">
    <w:name w:val="Footer Char"/>
    <w:basedOn w:val="DefaultParagraphFont"/>
    <w:link w:val="Footer"/>
    <w:uiPriority w:val="99"/>
    <w:rsid w:val="0067056F"/>
    <w:rPr>
      <w:rFonts w:ascii="Times New Roman" w:eastAsia="Times New Roman" w:hAnsi="Times New Roman" w:cs="Times New Roman"/>
      <w:sz w:val="20"/>
      <w:szCs w:val="20"/>
    </w:rPr>
  </w:style>
  <w:style w:type="character" w:styleId="Hyperlink">
    <w:name w:val="Hyperlink"/>
    <w:uiPriority w:val="99"/>
    <w:rsid w:val="0067056F"/>
    <w:rPr>
      <w:color w:val="0000FF"/>
      <w:u w:val="single"/>
    </w:rPr>
  </w:style>
  <w:style w:type="paragraph" w:styleId="Header">
    <w:name w:val="header"/>
    <w:basedOn w:val="Normal"/>
    <w:link w:val="HeaderChar"/>
    <w:rsid w:val="0067056F"/>
    <w:pPr>
      <w:tabs>
        <w:tab w:val="center" w:pos="4320"/>
        <w:tab w:val="right" w:pos="8640"/>
      </w:tabs>
    </w:pPr>
  </w:style>
  <w:style w:type="character" w:customStyle="1" w:styleId="HeaderChar">
    <w:name w:val="Header Char"/>
    <w:basedOn w:val="DefaultParagraphFont"/>
    <w:link w:val="Header"/>
    <w:rsid w:val="0067056F"/>
    <w:rPr>
      <w:rFonts w:ascii="Times New Roman" w:eastAsia="Times New Roman" w:hAnsi="Times New Roman" w:cs="Times New Roman"/>
      <w:sz w:val="24"/>
      <w:szCs w:val="20"/>
    </w:rPr>
  </w:style>
  <w:style w:type="paragraph" w:styleId="BodyText">
    <w:name w:val="Body Text"/>
    <w:basedOn w:val="Normal"/>
    <w:link w:val="BodyTextChar"/>
    <w:rsid w:val="0067056F"/>
    <w:pPr>
      <w:jc w:val="both"/>
    </w:pPr>
  </w:style>
  <w:style w:type="character" w:customStyle="1" w:styleId="BodyTextChar">
    <w:name w:val="Body Text Char"/>
    <w:basedOn w:val="DefaultParagraphFont"/>
    <w:link w:val="BodyText"/>
    <w:rsid w:val="0067056F"/>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67056F"/>
    <w:rPr>
      <w:szCs w:val="24"/>
    </w:rPr>
  </w:style>
  <w:style w:type="character" w:customStyle="1" w:styleId="CommentTextChar">
    <w:name w:val="Comment Text Char"/>
    <w:basedOn w:val="DefaultParagraphFont"/>
    <w:link w:val="CommentText"/>
    <w:uiPriority w:val="99"/>
    <w:semiHidden/>
    <w:rsid w:val="0067056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7056F"/>
    <w:rPr>
      <w:szCs w:val="20"/>
    </w:rPr>
  </w:style>
  <w:style w:type="character" w:customStyle="1" w:styleId="CommentSubjectChar">
    <w:name w:val="Comment Subject Char"/>
    <w:basedOn w:val="CommentTextChar"/>
    <w:link w:val="CommentSubject"/>
    <w:semiHidden/>
    <w:rsid w:val="0067056F"/>
    <w:rPr>
      <w:rFonts w:ascii="Times New Roman" w:eastAsia="Times New Roman" w:hAnsi="Times New Roman" w:cs="Times New Roman"/>
      <w:sz w:val="24"/>
      <w:szCs w:val="20"/>
    </w:rPr>
  </w:style>
  <w:style w:type="paragraph" w:styleId="ListParagraph">
    <w:name w:val="List Paragraph"/>
    <w:basedOn w:val="Normal"/>
    <w:uiPriority w:val="34"/>
    <w:qFormat/>
    <w:rsid w:val="009D0735"/>
    <w:pPr>
      <w:ind w:left="720"/>
      <w:contextualSpacing/>
    </w:pPr>
  </w:style>
  <w:style w:type="character" w:customStyle="1" w:styleId="Heading1Char">
    <w:name w:val="Heading 1 Char"/>
    <w:basedOn w:val="DefaultParagraphFont"/>
    <w:link w:val="Heading1"/>
    <w:rsid w:val="000756EA"/>
    <w:rPr>
      <w:rFonts w:ascii="Times New Roman Bold" w:eastAsia="Times New Roman" w:hAnsi="Times New Roman Bold" w:cs="Arial"/>
      <w:b/>
      <w:bCs/>
      <w:caps/>
      <w:kern w:val="32"/>
      <w:sz w:val="24"/>
      <w:szCs w:val="24"/>
    </w:rPr>
  </w:style>
  <w:style w:type="character" w:customStyle="1" w:styleId="Heading2Char">
    <w:name w:val="Heading 2 Char"/>
    <w:basedOn w:val="DefaultParagraphFont"/>
    <w:link w:val="Heading2"/>
    <w:rsid w:val="00325566"/>
    <w:rPr>
      <w:rFonts w:ascii="Times New Roman Bold" w:eastAsia="Times New Roman" w:hAnsi="Times New Roman Bold" w:cs="Times New Roman"/>
      <w:b/>
      <w:bCs/>
      <w:sz w:val="24"/>
      <w:szCs w:val="24"/>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ALTS FOOTNOTE"/>
    <w:basedOn w:val="Normal"/>
    <w:link w:val="FootnoteTextChar"/>
    <w:autoRedefine/>
    <w:uiPriority w:val="99"/>
    <w:rsid w:val="009D0735"/>
    <w:pPr>
      <w:spacing w:after="120"/>
    </w:pPr>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w:basedOn w:val="DefaultParagraphFont"/>
    <w:link w:val="FootnoteText"/>
    <w:uiPriority w:val="99"/>
    <w:rsid w:val="009D0735"/>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9D0735"/>
    <w:rPr>
      <w:vertAlign w:val="superscript"/>
    </w:rPr>
  </w:style>
  <w:style w:type="character" w:customStyle="1" w:styleId="term1">
    <w:name w:val="term1"/>
    <w:basedOn w:val="DefaultParagraphFont"/>
    <w:rsid w:val="00813621"/>
    <w:rPr>
      <w:b/>
      <w:bCs/>
    </w:rPr>
  </w:style>
  <w:style w:type="character" w:customStyle="1" w:styleId="pnote">
    <w:name w:val="pnote"/>
    <w:rsid w:val="008521C8"/>
  </w:style>
  <w:style w:type="character" w:styleId="CommentReference">
    <w:name w:val="annotation reference"/>
    <w:basedOn w:val="DefaultParagraphFont"/>
    <w:uiPriority w:val="99"/>
    <w:semiHidden/>
    <w:unhideWhenUsed/>
    <w:rsid w:val="008521C8"/>
    <w:rPr>
      <w:sz w:val="16"/>
      <w:szCs w:val="16"/>
    </w:rPr>
  </w:style>
  <w:style w:type="paragraph" w:styleId="BalloonText">
    <w:name w:val="Balloon Text"/>
    <w:basedOn w:val="Normal"/>
    <w:link w:val="BalloonTextChar"/>
    <w:uiPriority w:val="99"/>
    <w:semiHidden/>
    <w:unhideWhenUsed/>
    <w:rsid w:val="008521C8"/>
    <w:rPr>
      <w:rFonts w:ascii="Tahoma" w:hAnsi="Tahoma" w:cs="Tahoma"/>
      <w:sz w:val="16"/>
      <w:szCs w:val="16"/>
    </w:rPr>
  </w:style>
  <w:style w:type="character" w:customStyle="1" w:styleId="BalloonTextChar">
    <w:name w:val="Balloon Text Char"/>
    <w:basedOn w:val="DefaultParagraphFont"/>
    <w:link w:val="BalloonText"/>
    <w:uiPriority w:val="99"/>
    <w:semiHidden/>
    <w:rsid w:val="008521C8"/>
    <w:rPr>
      <w:rFonts w:ascii="Tahoma" w:eastAsia="Times New Roman" w:hAnsi="Tahoma" w:cs="Tahoma"/>
      <w:sz w:val="16"/>
      <w:szCs w:val="16"/>
    </w:rPr>
  </w:style>
  <w:style w:type="character" w:customStyle="1" w:styleId="Heading3Char">
    <w:name w:val="Heading 3 Char"/>
    <w:basedOn w:val="DefaultParagraphFont"/>
    <w:link w:val="Heading3"/>
    <w:uiPriority w:val="9"/>
    <w:rsid w:val="00A3014A"/>
    <w:rPr>
      <w:rFonts w:ascii="Times New Roman Bold" w:eastAsiaTheme="majorEastAsia" w:hAnsi="Times New Roman Bold" w:cstheme="majorBidi"/>
      <w:b/>
      <w:bCs/>
      <w:sz w:val="24"/>
      <w:szCs w:val="20"/>
    </w:rPr>
  </w:style>
  <w:style w:type="character" w:customStyle="1" w:styleId="Heading4Char">
    <w:name w:val="Heading 4 Char"/>
    <w:basedOn w:val="DefaultParagraphFont"/>
    <w:link w:val="Heading4"/>
    <w:uiPriority w:val="9"/>
    <w:semiHidden/>
    <w:rsid w:val="00A3014A"/>
    <w:rPr>
      <w:rFonts w:ascii="Times New Roman Bold" w:eastAsiaTheme="majorEastAsia" w:hAnsi="Times New Roman Bold" w:cstheme="majorBidi"/>
      <w:b/>
      <w:bCs/>
      <w:iCs/>
      <w:sz w:val="24"/>
      <w:szCs w:val="20"/>
    </w:rPr>
  </w:style>
  <w:style w:type="paragraph" w:styleId="TOC1">
    <w:name w:val="toc 1"/>
    <w:basedOn w:val="Normal"/>
    <w:next w:val="Normal"/>
    <w:autoRedefine/>
    <w:uiPriority w:val="39"/>
    <w:unhideWhenUsed/>
    <w:qFormat/>
    <w:rsid w:val="00A3014A"/>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A3014A"/>
    <w:pPr>
      <w:tabs>
        <w:tab w:val="left" w:pos="720"/>
        <w:tab w:val="decimal" w:leader="dot" w:pos="8640"/>
      </w:tabs>
      <w:spacing w:after="240"/>
    </w:pPr>
  </w:style>
  <w:style w:type="paragraph" w:styleId="TOC3">
    <w:name w:val="toc 3"/>
    <w:basedOn w:val="Normal"/>
    <w:next w:val="Normal"/>
    <w:autoRedefine/>
    <w:uiPriority w:val="39"/>
    <w:unhideWhenUsed/>
    <w:qFormat/>
    <w:rsid w:val="00A3014A"/>
    <w:pPr>
      <w:tabs>
        <w:tab w:val="left" w:pos="720"/>
        <w:tab w:val="decimal" w:leader="dot" w:pos="8640"/>
      </w:tabs>
      <w:spacing w:after="24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4A"/>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0756EA"/>
    <w:pPr>
      <w:keepNext/>
      <w:numPr>
        <w:numId w:val="15"/>
      </w:numPr>
      <w:spacing w:after="240"/>
      <w:ind w:left="720"/>
      <w:outlineLvl w:val="0"/>
    </w:pPr>
    <w:rPr>
      <w:rFonts w:ascii="Times New Roman Bold" w:hAnsi="Times New Roman Bold" w:cs="Arial"/>
      <w:b/>
      <w:bCs/>
      <w:caps/>
      <w:kern w:val="32"/>
      <w:szCs w:val="24"/>
    </w:rPr>
  </w:style>
  <w:style w:type="paragraph" w:styleId="Heading2">
    <w:name w:val="heading 2"/>
    <w:basedOn w:val="Normal"/>
    <w:next w:val="Normal"/>
    <w:link w:val="Heading2Char"/>
    <w:autoRedefine/>
    <w:qFormat/>
    <w:rsid w:val="00325566"/>
    <w:pPr>
      <w:keepNext/>
      <w:spacing w:after="240"/>
      <w:ind w:left="1440" w:right="720" w:hanging="720"/>
      <w:outlineLvl w:val="1"/>
    </w:pPr>
    <w:rPr>
      <w:rFonts w:ascii="Times New Roman Bold" w:hAnsi="Times New Roman Bold"/>
      <w:b/>
      <w:bCs/>
      <w:szCs w:val="24"/>
    </w:rPr>
  </w:style>
  <w:style w:type="paragraph" w:styleId="Heading3">
    <w:name w:val="heading 3"/>
    <w:basedOn w:val="Normal"/>
    <w:next w:val="Normal"/>
    <w:link w:val="Heading3Char"/>
    <w:autoRedefine/>
    <w:uiPriority w:val="9"/>
    <w:unhideWhenUsed/>
    <w:qFormat/>
    <w:rsid w:val="00A3014A"/>
    <w:pPr>
      <w:keepNext/>
      <w:keepLines/>
      <w:numPr>
        <w:numId w:val="16"/>
      </w:numPr>
      <w:spacing w:after="240"/>
      <w:ind w:left="1440" w:right="720" w:hanging="720"/>
      <w:outlineLvl w:val="2"/>
    </w:pPr>
    <w:rPr>
      <w:rFonts w:ascii="Times New Roman Bold" w:eastAsiaTheme="majorEastAsia" w:hAnsi="Times New Roman Bold" w:cstheme="majorBidi"/>
      <w:b/>
      <w:bCs/>
    </w:rPr>
  </w:style>
  <w:style w:type="paragraph" w:styleId="Heading4">
    <w:name w:val="heading 4"/>
    <w:basedOn w:val="Normal"/>
    <w:next w:val="Normal"/>
    <w:link w:val="Heading4Char"/>
    <w:autoRedefine/>
    <w:uiPriority w:val="9"/>
    <w:semiHidden/>
    <w:unhideWhenUsed/>
    <w:qFormat/>
    <w:rsid w:val="00A3014A"/>
    <w:pPr>
      <w:keepNext/>
      <w:keepLines/>
      <w:spacing w:after="240"/>
      <w:ind w:left="2160" w:hanging="720"/>
      <w:outlineLvl w:val="3"/>
    </w:pPr>
    <w:rPr>
      <w:rFonts w:ascii="Times New Roman Bold" w:eastAsiaTheme="majorEastAsia" w:hAnsi="Times New Roman Bold"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67056F"/>
    <w:rPr>
      <w:rFonts w:ascii="Courier New" w:eastAsia="Courier New" w:hAnsi="Courier New" w:cs="Courier New"/>
      <w:sz w:val="20"/>
      <w:szCs w:val="20"/>
    </w:rPr>
  </w:style>
  <w:style w:type="paragraph" w:styleId="Footer">
    <w:name w:val="footer"/>
    <w:basedOn w:val="Normal"/>
    <w:link w:val="FooterChar"/>
    <w:uiPriority w:val="99"/>
    <w:rsid w:val="0067056F"/>
    <w:pPr>
      <w:tabs>
        <w:tab w:val="center" w:pos="4320"/>
        <w:tab w:val="right" w:pos="8640"/>
      </w:tabs>
    </w:pPr>
    <w:rPr>
      <w:sz w:val="20"/>
    </w:rPr>
  </w:style>
  <w:style w:type="character" w:customStyle="1" w:styleId="FooterChar">
    <w:name w:val="Footer Char"/>
    <w:basedOn w:val="DefaultParagraphFont"/>
    <w:link w:val="Footer"/>
    <w:uiPriority w:val="99"/>
    <w:rsid w:val="0067056F"/>
    <w:rPr>
      <w:rFonts w:ascii="Times New Roman" w:eastAsia="Times New Roman" w:hAnsi="Times New Roman" w:cs="Times New Roman"/>
      <w:sz w:val="20"/>
      <w:szCs w:val="20"/>
    </w:rPr>
  </w:style>
  <w:style w:type="character" w:styleId="Hyperlink">
    <w:name w:val="Hyperlink"/>
    <w:uiPriority w:val="99"/>
    <w:rsid w:val="0067056F"/>
    <w:rPr>
      <w:color w:val="0000FF"/>
      <w:u w:val="single"/>
    </w:rPr>
  </w:style>
  <w:style w:type="paragraph" w:styleId="Header">
    <w:name w:val="header"/>
    <w:basedOn w:val="Normal"/>
    <w:link w:val="HeaderChar"/>
    <w:rsid w:val="0067056F"/>
    <w:pPr>
      <w:tabs>
        <w:tab w:val="center" w:pos="4320"/>
        <w:tab w:val="right" w:pos="8640"/>
      </w:tabs>
    </w:pPr>
  </w:style>
  <w:style w:type="character" w:customStyle="1" w:styleId="HeaderChar">
    <w:name w:val="Header Char"/>
    <w:basedOn w:val="DefaultParagraphFont"/>
    <w:link w:val="Header"/>
    <w:rsid w:val="0067056F"/>
    <w:rPr>
      <w:rFonts w:ascii="Times New Roman" w:eastAsia="Times New Roman" w:hAnsi="Times New Roman" w:cs="Times New Roman"/>
      <w:sz w:val="24"/>
      <w:szCs w:val="20"/>
    </w:rPr>
  </w:style>
  <w:style w:type="paragraph" w:styleId="BodyText">
    <w:name w:val="Body Text"/>
    <w:basedOn w:val="Normal"/>
    <w:link w:val="BodyTextChar"/>
    <w:rsid w:val="0067056F"/>
    <w:pPr>
      <w:jc w:val="both"/>
    </w:pPr>
  </w:style>
  <w:style w:type="character" w:customStyle="1" w:styleId="BodyTextChar">
    <w:name w:val="Body Text Char"/>
    <w:basedOn w:val="DefaultParagraphFont"/>
    <w:link w:val="BodyText"/>
    <w:rsid w:val="0067056F"/>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67056F"/>
    <w:rPr>
      <w:szCs w:val="24"/>
    </w:rPr>
  </w:style>
  <w:style w:type="character" w:customStyle="1" w:styleId="CommentTextChar">
    <w:name w:val="Comment Text Char"/>
    <w:basedOn w:val="DefaultParagraphFont"/>
    <w:link w:val="CommentText"/>
    <w:uiPriority w:val="99"/>
    <w:semiHidden/>
    <w:rsid w:val="0067056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7056F"/>
    <w:rPr>
      <w:szCs w:val="20"/>
    </w:rPr>
  </w:style>
  <w:style w:type="character" w:customStyle="1" w:styleId="CommentSubjectChar">
    <w:name w:val="Comment Subject Char"/>
    <w:basedOn w:val="CommentTextChar"/>
    <w:link w:val="CommentSubject"/>
    <w:semiHidden/>
    <w:rsid w:val="0067056F"/>
    <w:rPr>
      <w:rFonts w:ascii="Times New Roman" w:eastAsia="Times New Roman" w:hAnsi="Times New Roman" w:cs="Times New Roman"/>
      <w:sz w:val="24"/>
      <w:szCs w:val="20"/>
    </w:rPr>
  </w:style>
  <w:style w:type="paragraph" w:styleId="ListParagraph">
    <w:name w:val="List Paragraph"/>
    <w:basedOn w:val="Normal"/>
    <w:uiPriority w:val="34"/>
    <w:qFormat/>
    <w:rsid w:val="009D0735"/>
    <w:pPr>
      <w:ind w:left="720"/>
      <w:contextualSpacing/>
    </w:pPr>
  </w:style>
  <w:style w:type="character" w:customStyle="1" w:styleId="Heading1Char">
    <w:name w:val="Heading 1 Char"/>
    <w:basedOn w:val="DefaultParagraphFont"/>
    <w:link w:val="Heading1"/>
    <w:rsid w:val="000756EA"/>
    <w:rPr>
      <w:rFonts w:ascii="Times New Roman Bold" w:eastAsia="Times New Roman" w:hAnsi="Times New Roman Bold" w:cs="Arial"/>
      <w:b/>
      <w:bCs/>
      <w:caps/>
      <w:kern w:val="32"/>
      <w:sz w:val="24"/>
      <w:szCs w:val="24"/>
    </w:rPr>
  </w:style>
  <w:style w:type="character" w:customStyle="1" w:styleId="Heading2Char">
    <w:name w:val="Heading 2 Char"/>
    <w:basedOn w:val="DefaultParagraphFont"/>
    <w:link w:val="Heading2"/>
    <w:rsid w:val="00325566"/>
    <w:rPr>
      <w:rFonts w:ascii="Times New Roman Bold" w:eastAsia="Times New Roman" w:hAnsi="Times New Roman Bold" w:cs="Times New Roman"/>
      <w:b/>
      <w:bCs/>
      <w:sz w:val="24"/>
      <w:szCs w:val="24"/>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1,ALTS FOOTNOTE"/>
    <w:basedOn w:val="Normal"/>
    <w:link w:val="FootnoteTextChar"/>
    <w:autoRedefine/>
    <w:uiPriority w:val="99"/>
    <w:rsid w:val="009D0735"/>
    <w:pPr>
      <w:spacing w:after="120"/>
    </w:pPr>
    <w:rPr>
      <w:sz w:val="2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1 Char"/>
    <w:basedOn w:val="DefaultParagraphFont"/>
    <w:link w:val="FootnoteText"/>
    <w:uiPriority w:val="99"/>
    <w:rsid w:val="009D0735"/>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
    <w:uiPriority w:val="99"/>
    <w:rsid w:val="009D0735"/>
    <w:rPr>
      <w:vertAlign w:val="superscript"/>
    </w:rPr>
  </w:style>
  <w:style w:type="character" w:customStyle="1" w:styleId="term1">
    <w:name w:val="term1"/>
    <w:basedOn w:val="DefaultParagraphFont"/>
    <w:rsid w:val="00813621"/>
    <w:rPr>
      <w:b/>
      <w:bCs/>
    </w:rPr>
  </w:style>
  <w:style w:type="character" w:customStyle="1" w:styleId="pnote">
    <w:name w:val="pnote"/>
    <w:rsid w:val="008521C8"/>
  </w:style>
  <w:style w:type="character" w:styleId="CommentReference">
    <w:name w:val="annotation reference"/>
    <w:basedOn w:val="DefaultParagraphFont"/>
    <w:uiPriority w:val="99"/>
    <w:semiHidden/>
    <w:unhideWhenUsed/>
    <w:rsid w:val="008521C8"/>
    <w:rPr>
      <w:sz w:val="16"/>
      <w:szCs w:val="16"/>
    </w:rPr>
  </w:style>
  <w:style w:type="paragraph" w:styleId="BalloonText">
    <w:name w:val="Balloon Text"/>
    <w:basedOn w:val="Normal"/>
    <w:link w:val="BalloonTextChar"/>
    <w:uiPriority w:val="99"/>
    <w:semiHidden/>
    <w:unhideWhenUsed/>
    <w:rsid w:val="008521C8"/>
    <w:rPr>
      <w:rFonts w:ascii="Tahoma" w:hAnsi="Tahoma" w:cs="Tahoma"/>
      <w:sz w:val="16"/>
      <w:szCs w:val="16"/>
    </w:rPr>
  </w:style>
  <w:style w:type="character" w:customStyle="1" w:styleId="BalloonTextChar">
    <w:name w:val="Balloon Text Char"/>
    <w:basedOn w:val="DefaultParagraphFont"/>
    <w:link w:val="BalloonText"/>
    <w:uiPriority w:val="99"/>
    <w:semiHidden/>
    <w:rsid w:val="008521C8"/>
    <w:rPr>
      <w:rFonts w:ascii="Tahoma" w:eastAsia="Times New Roman" w:hAnsi="Tahoma" w:cs="Tahoma"/>
      <w:sz w:val="16"/>
      <w:szCs w:val="16"/>
    </w:rPr>
  </w:style>
  <w:style w:type="character" w:customStyle="1" w:styleId="Heading3Char">
    <w:name w:val="Heading 3 Char"/>
    <w:basedOn w:val="DefaultParagraphFont"/>
    <w:link w:val="Heading3"/>
    <w:uiPriority w:val="9"/>
    <w:rsid w:val="00A3014A"/>
    <w:rPr>
      <w:rFonts w:ascii="Times New Roman Bold" w:eastAsiaTheme="majorEastAsia" w:hAnsi="Times New Roman Bold" w:cstheme="majorBidi"/>
      <w:b/>
      <w:bCs/>
      <w:sz w:val="24"/>
      <w:szCs w:val="20"/>
    </w:rPr>
  </w:style>
  <w:style w:type="character" w:customStyle="1" w:styleId="Heading4Char">
    <w:name w:val="Heading 4 Char"/>
    <w:basedOn w:val="DefaultParagraphFont"/>
    <w:link w:val="Heading4"/>
    <w:uiPriority w:val="9"/>
    <w:semiHidden/>
    <w:rsid w:val="00A3014A"/>
    <w:rPr>
      <w:rFonts w:ascii="Times New Roman Bold" w:eastAsiaTheme="majorEastAsia" w:hAnsi="Times New Roman Bold" w:cstheme="majorBidi"/>
      <w:b/>
      <w:bCs/>
      <w:iCs/>
      <w:sz w:val="24"/>
      <w:szCs w:val="20"/>
    </w:rPr>
  </w:style>
  <w:style w:type="paragraph" w:styleId="TOC1">
    <w:name w:val="toc 1"/>
    <w:basedOn w:val="Normal"/>
    <w:next w:val="Normal"/>
    <w:autoRedefine/>
    <w:uiPriority w:val="39"/>
    <w:unhideWhenUsed/>
    <w:qFormat/>
    <w:rsid w:val="00A3014A"/>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A3014A"/>
    <w:pPr>
      <w:tabs>
        <w:tab w:val="left" w:pos="720"/>
        <w:tab w:val="decimal" w:leader="dot" w:pos="8640"/>
      </w:tabs>
      <w:spacing w:after="240"/>
    </w:pPr>
  </w:style>
  <w:style w:type="paragraph" w:styleId="TOC3">
    <w:name w:val="toc 3"/>
    <w:basedOn w:val="Normal"/>
    <w:next w:val="Normal"/>
    <w:autoRedefine/>
    <w:uiPriority w:val="39"/>
    <w:unhideWhenUsed/>
    <w:qFormat/>
    <w:rsid w:val="00A3014A"/>
    <w:pPr>
      <w:tabs>
        <w:tab w:val="left" w:pos="720"/>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michael@occ.ohio.gov" TargetMode="External"/><Relationship Id="rId13" Type="http://schemas.openxmlformats.org/officeDocument/2006/relationships/hyperlink" Target="mailto:asoruco@stratcomllc.com" TargetMode="External"/><Relationship Id="rId18" Type="http://schemas.openxmlformats.org/officeDocument/2006/relationships/hyperlink" Target="mailto:stnourse@aep.co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hsweeney@igsenergy.com" TargetMode="External"/><Relationship Id="rId7" Type="http://schemas.openxmlformats.org/officeDocument/2006/relationships/endnotes" Target="endnotes.xml"/><Relationship Id="rId12" Type="http://schemas.openxmlformats.org/officeDocument/2006/relationships/hyperlink" Target="mailto:wsundermeyer@aarp.org" TargetMode="External"/><Relationship Id="rId17" Type="http://schemas.openxmlformats.org/officeDocument/2006/relationships/hyperlink" Target="mailto:burkj@firstenergycorp.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ryce.mckenney@puc.state.oh.us" TargetMode="External"/><Relationship Id="rId20" Type="http://schemas.openxmlformats.org/officeDocument/2006/relationships/hyperlink" Target="mailto:hussey@carpenterlipp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llwein@keglerbrown.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swhite@igsenergy.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smhoward@vorys.com" TargetMode="External"/><Relationship Id="rId19" Type="http://schemas.openxmlformats.org/officeDocument/2006/relationships/hyperlink" Target="mailto:talexander@calfee.com" TargetMode="External"/><Relationship Id="rId4" Type="http://schemas.openxmlformats.org/officeDocument/2006/relationships/settings" Target="settings.xml"/><Relationship Id="rId9" Type="http://schemas.openxmlformats.org/officeDocument/2006/relationships/hyperlink" Target="mailto:Kevin.moore@occ.ohio.gov" TargetMode="External"/><Relationship Id="rId14" Type="http://schemas.openxmlformats.org/officeDocument/2006/relationships/hyperlink" Target="mailto:Jennifer.spinosi@directenergy.com" TargetMode="External"/><Relationship Id="rId22" Type="http://schemas.openxmlformats.org/officeDocument/2006/relationships/hyperlink" Target="mailto:jkooper@hess.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1581</Words>
  <Characters>9841</Characters>
  <Application>Microsoft Office Word</Application>
  <DocSecurity>0</DocSecurity>
  <Lines>248</Lines>
  <Paragraphs>124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11361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2016-01-06T15:17:00Z</cp:lastPrinted>
  <dcterms:created xsi:type="dcterms:W3CDTF">2016-01-06T20:21:00Z</dcterms:created>
  <dcterms:modified xsi:type="dcterms:W3CDTF">2016-01-06T20:21:00Z</dcterms:modified>
  <cp:category> </cp:category>
  <cp:contentStatus> </cp:contentStatus>
</cp:coreProperties>
</file>