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59" w:rsidRPr="007F2154" w:rsidRDefault="00953B59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F2154">
        <w:rPr>
          <w:rFonts w:ascii="Times New Roman" w:hAnsi="Times New Roman"/>
          <w:b/>
          <w:sz w:val="26"/>
          <w:szCs w:val="26"/>
        </w:rPr>
        <w:t>UNITED STATES OF AMERICA</w:t>
      </w:r>
    </w:p>
    <w:p w:rsidR="00953B59" w:rsidRPr="007F2154" w:rsidRDefault="00953B59">
      <w:pPr>
        <w:jc w:val="center"/>
        <w:rPr>
          <w:rFonts w:ascii="Times New Roman" w:hAnsi="Times New Roman"/>
          <w:b/>
          <w:sz w:val="26"/>
          <w:szCs w:val="26"/>
        </w:rPr>
      </w:pPr>
      <w:r w:rsidRPr="007F2154">
        <w:rPr>
          <w:rFonts w:ascii="Times New Roman" w:hAnsi="Times New Roman"/>
          <w:b/>
          <w:sz w:val="26"/>
          <w:szCs w:val="26"/>
        </w:rPr>
        <w:t>BEFORE THE</w:t>
      </w:r>
    </w:p>
    <w:p w:rsidR="00953B59" w:rsidRPr="007F2154" w:rsidRDefault="00953B59">
      <w:pPr>
        <w:jc w:val="center"/>
        <w:rPr>
          <w:rFonts w:ascii="Times New Roman" w:hAnsi="Times New Roman"/>
          <w:b/>
          <w:sz w:val="26"/>
          <w:szCs w:val="26"/>
        </w:rPr>
      </w:pPr>
      <w:r w:rsidRPr="007F2154">
        <w:rPr>
          <w:rFonts w:ascii="Times New Roman" w:hAnsi="Times New Roman"/>
          <w:b/>
          <w:sz w:val="26"/>
          <w:szCs w:val="26"/>
        </w:rPr>
        <w:t>FEDERAL ENERGY REGULATORY COMMISSION</w:t>
      </w:r>
    </w:p>
    <w:p w:rsidR="00953B59" w:rsidRPr="007F2154" w:rsidRDefault="00953B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2154" w:rsidRPr="007F2154" w:rsidRDefault="007F2154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4338"/>
      </w:tblGrid>
      <w:tr w:rsidR="00953B59" w:rsidRPr="007F2154">
        <w:tblPrEx>
          <w:tblCellMar>
            <w:top w:w="0" w:type="dxa"/>
            <w:bottom w:w="0" w:type="dxa"/>
          </w:tblCellMar>
        </w:tblPrEx>
        <w:tc>
          <w:tcPr>
            <w:tcW w:w="5238" w:type="dxa"/>
          </w:tcPr>
          <w:p w:rsidR="00953B59" w:rsidRPr="007F2154" w:rsidRDefault="008F22B8">
            <w:pPr>
              <w:tabs>
                <w:tab w:val="right" w:pos="4680"/>
                <w:tab w:val="left" w:pos="5760"/>
              </w:tabs>
              <w:ind w:right="1152"/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PJM Interconnection, L.L.C.</w:t>
            </w:r>
            <w:r w:rsidR="00953B59" w:rsidRPr="007F2154">
              <w:rPr>
                <w:rFonts w:ascii="Times New Roman" w:hAnsi="Times New Roman"/>
                <w:sz w:val="26"/>
                <w:szCs w:val="26"/>
              </w:rPr>
              <w:tab/>
              <w:t>:</w:t>
            </w:r>
          </w:p>
          <w:p w:rsidR="00953B59" w:rsidRPr="007F2154" w:rsidRDefault="00953B59" w:rsidP="003268E4">
            <w:pPr>
              <w:tabs>
                <w:tab w:val="right" w:pos="4680"/>
                <w:tab w:val="left" w:pos="5760"/>
              </w:tabs>
              <w:ind w:right="115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953B59" w:rsidRPr="007F2154" w:rsidRDefault="00953B59" w:rsidP="008F22B8">
            <w:pPr>
              <w:tabs>
                <w:tab w:val="left" w:pos="1782"/>
                <w:tab w:val="left" w:pos="5760"/>
              </w:tabs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Dock</w:t>
            </w:r>
            <w:r w:rsidR="00CD7900" w:rsidRPr="007F2154">
              <w:rPr>
                <w:rFonts w:ascii="Times New Roman" w:hAnsi="Times New Roman"/>
                <w:sz w:val="26"/>
                <w:szCs w:val="26"/>
              </w:rPr>
              <w:t>et No.</w:t>
            </w:r>
            <w:r w:rsidR="00CD7900" w:rsidRPr="007F2154">
              <w:rPr>
                <w:rFonts w:ascii="Times New Roman" w:hAnsi="Times New Roman"/>
                <w:sz w:val="26"/>
                <w:szCs w:val="26"/>
              </w:rPr>
              <w:tab/>
              <w:t>E</w:t>
            </w:r>
            <w:r w:rsidR="008F22B8" w:rsidRPr="007F2154">
              <w:rPr>
                <w:rFonts w:ascii="Times New Roman" w:hAnsi="Times New Roman"/>
                <w:sz w:val="26"/>
                <w:szCs w:val="26"/>
              </w:rPr>
              <w:t>R12</w:t>
            </w:r>
            <w:r w:rsidR="00CD7900" w:rsidRPr="007F2154">
              <w:rPr>
                <w:rFonts w:ascii="Times New Roman" w:hAnsi="Times New Roman"/>
                <w:sz w:val="26"/>
                <w:szCs w:val="26"/>
              </w:rPr>
              <w:t>-</w:t>
            </w:r>
            <w:r w:rsidRPr="007F2154">
              <w:rPr>
                <w:rFonts w:ascii="Times New Roman" w:hAnsi="Times New Roman"/>
                <w:sz w:val="26"/>
                <w:szCs w:val="26"/>
              </w:rPr>
              <w:t>5</w:t>
            </w:r>
            <w:r w:rsidR="008F22B8" w:rsidRPr="007F2154">
              <w:rPr>
                <w:rFonts w:ascii="Times New Roman" w:hAnsi="Times New Roman"/>
                <w:sz w:val="26"/>
                <w:szCs w:val="26"/>
              </w:rPr>
              <w:t>13</w:t>
            </w:r>
            <w:r w:rsidRPr="007F2154">
              <w:rPr>
                <w:rFonts w:ascii="Times New Roman" w:hAnsi="Times New Roman"/>
                <w:sz w:val="26"/>
                <w:szCs w:val="26"/>
              </w:rPr>
              <w:t>-000</w:t>
            </w:r>
          </w:p>
        </w:tc>
      </w:tr>
    </w:tbl>
    <w:p w:rsidR="00953B59" w:rsidRPr="007F2154" w:rsidRDefault="00953B59">
      <w:pPr>
        <w:tabs>
          <w:tab w:val="left" w:pos="9360"/>
        </w:tabs>
        <w:rPr>
          <w:rFonts w:ascii="Times New Roman" w:hAnsi="Times New Roman"/>
          <w:b/>
          <w:sz w:val="26"/>
          <w:szCs w:val="26"/>
          <w:u w:val="single"/>
        </w:rPr>
      </w:pPr>
      <w:r w:rsidRPr="007F2154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953B59" w:rsidRPr="007F2154" w:rsidRDefault="00953B59">
      <w:pPr>
        <w:tabs>
          <w:tab w:val="left" w:pos="9360"/>
        </w:tabs>
        <w:rPr>
          <w:rFonts w:ascii="Times New Roman" w:hAnsi="Times New Roman"/>
          <w:sz w:val="26"/>
          <w:szCs w:val="26"/>
          <w:u w:val="single"/>
        </w:rPr>
      </w:pPr>
    </w:p>
    <w:p w:rsidR="00953B59" w:rsidRPr="007F2154" w:rsidRDefault="00953B59">
      <w:pPr>
        <w:jc w:val="center"/>
        <w:rPr>
          <w:rFonts w:ascii="Times New Roman" w:hAnsi="Times New Roman"/>
          <w:b/>
          <w:sz w:val="32"/>
          <w:szCs w:val="32"/>
        </w:rPr>
      </w:pPr>
      <w:r w:rsidRPr="007F2154">
        <w:rPr>
          <w:rFonts w:ascii="Times New Roman" w:hAnsi="Times New Roman"/>
          <w:b/>
          <w:sz w:val="32"/>
          <w:szCs w:val="32"/>
        </w:rPr>
        <w:t>MOTION TO INTERVENE AFTER TIME</w:t>
      </w:r>
    </w:p>
    <w:p w:rsidR="007F2154" w:rsidRPr="007F2154" w:rsidRDefault="007F2154">
      <w:pPr>
        <w:jc w:val="center"/>
        <w:rPr>
          <w:rFonts w:ascii="Times New Roman" w:hAnsi="Times New Roman"/>
          <w:b/>
          <w:sz w:val="28"/>
          <w:szCs w:val="28"/>
        </w:rPr>
      </w:pPr>
      <w:r w:rsidRPr="007F2154">
        <w:rPr>
          <w:rFonts w:ascii="Times New Roman" w:hAnsi="Times New Roman"/>
          <w:b/>
          <w:sz w:val="28"/>
          <w:szCs w:val="28"/>
        </w:rPr>
        <w:t>SUBMITTED ON BEHALF OF</w:t>
      </w:r>
    </w:p>
    <w:p w:rsidR="00953B59" w:rsidRPr="007F2154" w:rsidRDefault="00953B59">
      <w:pPr>
        <w:jc w:val="center"/>
        <w:rPr>
          <w:rFonts w:ascii="Times New Roman" w:hAnsi="Times New Roman"/>
          <w:b/>
          <w:sz w:val="28"/>
          <w:szCs w:val="28"/>
        </w:rPr>
      </w:pPr>
      <w:r w:rsidRPr="007F2154">
        <w:rPr>
          <w:rFonts w:ascii="Times New Roman" w:hAnsi="Times New Roman"/>
          <w:b/>
          <w:sz w:val="28"/>
          <w:szCs w:val="28"/>
        </w:rPr>
        <w:t>THE</w:t>
      </w:r>
      <w:r w:rsidR="007F2154" w:rsidRPr="007F2154">
        <w:rPr>
          <w:rFonts w:ascii="Times New Roman" w:hAnsi="Times New Roman"/>
          <w:b/>
          <w:sz w:val="28"/>
          <w:szCs w:val="28"/>
        </w:rPr>
        <w:t xml:space="preserve"> </w:t>
      </w:r>
      <w:r w:rsidRPr="007F2154">
        <w:rPr>
          <w:rFonts w:ascii="Times New Roman" w:hAnsi="Times New Roman"/>
          <w:b/>
          <w:sz w:val="28"/>
          <w:szCs w:val="28"/>
        </w:rPr>
        <w:t>PUBLIC UTILITIES COMMISSION OF OHIO</w:t>
      </w:r>
    </w:p>
    <w:p w:rsidR="00953B59" w:rsidRPr="007F2154" w:rsidRDefault="00953B59">
      <w:pPr>
        <w:tabs>
          <w:tab w:val="left" w:pos="9360"/>
        </w:tabs>
        <w:rPr>
          <w:rFonts w:ascii="Times New Roman" w:hAnsi="Times New Roman"/>
          <w:b/>
          <w:sz w:val="26"/>
          <w:szCs w:val="26"/>
          <w:u w:val="single"/>
        </w:rPr>
      </w:pPr>
      <w:r w:rsidRPr="007F2154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953B59" w:rsidRPr="007F2154" w:rsidRDefault="00953B59">
      <w:pPr>
        <w:tabs>
          <w:tab w:val="left" w:pos="9360"/>
        </w:tabs>
        <w:rPr>
          <w:rFonts w:ascii="Times New Roman" w:hAnsi="Times New Roman"/>
          <w:b/>
          <w:sz w:val="26"/>
          <w:szCs w:val="26"/>
        </w:rPr>
      </w:pPr>
    </w:p>
    <w:p w:rsidR="0028060A" w:rsidRPr="007F2154" w:rsidRDefault="00953B59" w:rsidP="003268E4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ab/>
        <w:t xml:space="preserve">The Public Utilities Commission of Ohio (PUCO) respectfully moves, pursuant to 18 C.F.R. </w:t>
      </w:r>
      <w:r w:rsidR="003268E4" w:rsidRPr="007F2154">
        <w:rPr>
          <w:rFonts w:ascii="Times New Roman" w:hAnsi="Times New Roman"/>
          <w:sz w:val="26"/>
          <w:szCs w:val="26"/>
        </w:rPr>
        <w:t xml:space="preserve">Section </w:t>
      </w:r>
      <w:r w:rsidRPr="007F2154">
        <w:rPr>
          <w:rFonts w:ascii="Times New Roman" w:hAnsi="Times New Roman"/>
          <w:sz w:val="26"/>
          <w:szCs w:val="26"/>
        </w:rPr>
        <w:t xml:space="preserve">385.214, to intervene as a party in this proceeding after the </w:t>
      </w:r>
      <w:r w:rsidR="0028060A" w:rsidRPr="007F2154">
        <w:rPr>
          <w:rFonts w:ascii="Times New Roman" w:hAnsi="Times New Roman"/>
          <w:sz w:val="26"/>
          <w:szCs w:val="26"/>
        </w:rPr>
        <w:t>December 22, 2011</w:t>
      </w:r>
      <w:r w:rsidRPr="007F2154">
        <w:rPr>
          <w:rFonts w:ascii="Times New Roman" w:hAnsi="Times New Roman"/>
          <w:sz w:val="26"/>
          <w:szCs w:val="26"/>
        </w:rPr>
        <w:t xml:space="preserve"> date established in the Notice of Filing in this case.  The l</w:t>
      </w:r>
      <w:r w:rsidR="00BA4FD4" w:rsidRPr="007F2154">
        <w:rPr>
          <w:rFonts w:ascii="Times New Roman" w:hAnsi="Times New Roman"/>
          <w:sz w:val="26"/>
          <w:szCs w:val="26"/>
        </w:rPr>
        <w:t>ate intervention occurs because</w:t>
      </w:r>
      <w:r w:rsidR="0028060A" w:rsidRPr="007F2154">
        <w:rPr>
          <w:rFonts w:ascii="Times New Roman" w:hAnsi="Times New Roman"/>
          <w:sz w:val="26"/>
          <w:szCs w:val="26"/>
        </w:rPr>
        <w:t xml:space="preserve"> the recent announcement of the planned retirement of 14 coal-fired units at six plants by FirstEnergy Solutions has contributed to the formation of a new separate ATSI sub-region (or local delivery area [LDA]) within the PJM footprint for purposes of the 2015/2016 Reliability Pricing Model (RPM) Base Residual Auction (BRA).  The planned retirement of approximately 2,200 MW of generation located in the ATSI zone and the formation of a new separate LDA could have a dramatic impact on electric prices for the State of Ohio’s consumers located in the ATSI region, which necessitates the Ohio’s Commission’s intervention in this proceeding.</w:t>
      </w:r>
    </w:p>
    <w:p w:rsidR="00953B59" w:rsidRPr="007F2154" w:rsidRDefault="007F2154" w:rsidP="0028060A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953B59" w:rsidRPr="007F2154">
        <w:rPr>
          <w:rFonts w:ascii="Times New Roman" w:hAnsi="Times New Roman"/>
          <w:sz w:val="26"/>
          <w:szCs w:val="26"/>
        </w:rPr>
        <w:t>1.</w:t>
      </w:r>
      <w:r w:rsidR="00953B59" w:rsidRPr="007F2154">
        <w:rPr>
          <w:rFonts w:ascii="Times New Roman" w:hAnsi="Times New Roman"/>
          <w:sz w:val="26"/>
          <w:szCs w:val="26"/>
        </w:rPr>
        <w:tab/>
        <w:t>All further communications in these dockets should be addressed to:</w:t>
      </w:r>
    </w:p>
    <w:tbl>
      <w:tblPr>
        <w:tblStyle w:val="TableGrid"/>
        <w:tblW w:w="90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770"/>
      </w:tblGrid>
      <w:tr w:rsidR="007F2154" w:rsidRPr="007F2154" w:rsidTr="007F2154">
        <w:tc>
          <w:tcPr>
            <w:tcW w:w="4230" w:type="dxa"/>
          </w:tcPr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Daniel Shields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Federal Energy Advocate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Public Utilities Commission of Ohio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180 East Broad St., 3</w:t>
            </w:r>
            <w:r w:rsidRPr="007F2154">
              <w:rPr>
                <w:rFonts w:ascii="Times New Roman" w:hAnsi="Times New Roman"/>
                <w:sz w:val="26"/>
                <w:szCs w:val="26"/>
                <w:vertAlign w:val="superscript"/>
              </w:rPr>
              <w:t>rd</w:t>
            </w:r>
            <w:r w:rsidRPr="007F2154">
              <w:rPr>
                <w:rFonts w:ascii="Times New Roman" w:hAnsi="Times New Roman"/>
                <w:sz w:val="26"/>
                <w:szCs w:val="26"/>
              </w:rPr>
              <w:t xml:space="preserve"> Floor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Columbus, OH  43215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614.644.7797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7F215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daniel.shields@puc.state.oh.us</w:t>
              </w:r>
            </w:hyperlink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0" w:type="dxa"/>
          </w:tcPr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Thomas W. McNamee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Counsel for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 xml:space="preserve">The </w:t>
            </w:r>
            <w:r w:rsidRPr="007F2154">
              <w:rPr>
                <w:rFonts w:ascii="Times New Roman" w:hAnsi="Times New Roman"/>
                <w:sz w:val="26"/>
                <w:szCs w:val="26"/>
              </w:rPr>
              <w:t>Public Utilities Commission of Ohio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180 East Broad St., 6</w:t>
            </w:r>
            <w:r w:rsidRPr="007F2154">
              <w:rPr>
                <w:rFonts w:ascii="Times New Roman" w:hAnsi="Times New Roman"/>
                <w:sz w:val="26"/>
                <w:szCs w:val="26"/>
                <w:vertAlign w:val="superscript"/>
              </w:rPr>
              <w:t>th</w:t>
            </w:r>
            <w:r w:rsidRPr="007F2154">
              <w:rPr>
                <w:rFonts w:ascii="Times New Roman" w:hAnsi="Times New Roman"/>
                <w:sz w:val="26"/>
                <w:szCs w:val="26"/>
              </w:rPr>
              <w:t xml:space="preserve"> Floor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Columbus, OH 43215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r w:rsidRPr="007F2154">
              <w:rPr>
                <w:rFonts w:ascii="Times New Roman" w:hAnsi="Times New Roman"/>
                <w:sz w:val="26"/>
                <w:szCs w:val="26"/>
              </w:rPr>
              <w:t>614.466.4397</w:t>
            </w:r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7F2154">
                <w:rPr>
                  <w:rStyle w:val="Hyperlink"/>
                  <w:rFonts w:ascii="Times New Roman" w:hAnsi="Times New Roman"/>
                  <w:sz w:val="26"/>
                  <w:szCs w:val="26"/>
                </w:rPr>
                <w:t>thomas.mcnamee@puc.state.oh.us</w:t>
              </w:r>
            </w:hyperlink>
          </w:p>
          <w:p w:rsidR="007F2154" w:rsidRPr="007F2154" w:rsidRDefault="007F2154" w:rsidP="007F21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B59" w:rsidRPr="007F2154" w:rsidRDefault="00953B59" w:rsidP="003268E4">
      <w:pPr>
        <w:spacing w:line="48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>2.</w:t>
      </w:r>
      <w:r w:rsidRPr="007F2154">
        <w:rPr>
          <w:rFonts w:ascii="Times New Roman" w:hAnsi="Times New Roman"/>
          <w:sz w:val="26"/>
          <w:szCs w:val="26"/>
        </w:rPr>
        <w:tab/>
        <w:t xml:space="preserve">The Public Utilities Commission of Ohio is the state regulatory agency charged in Ohio with economic and other regulatory powers over </w:t>
      </w:r>
      <w:r w:rsidR="008F22B8" w:rsidRPr="007F2154">
        <w:rPr>
          <w:rFonts w:ascii="Times New Roman" w:hAnsi="Times New Roman"/>
          <w:sz w:val="26"/>
          <w:szCs w:val="26"/>
        </w:rPr>
        <w:t>electric utilities in Ohio all of whom are members of PJM</w:t>
      </w:r>
      <w:r w:rsidRPr="007F2154">
        <w:rPr>
          <w:rFonts w:ascii="Times New Roman" w:hAnsi="Times New Roman"/>
          <w:sz w:val="26"/>
          <w:szCs w:val="26"/>
        </w:rPr>
        <w:t>.  Ohio Revised Code Title 49</w:t>
      </w:r>
      <w:r w:rsidR="007F2154">
        <w:rPr>
          <w:rFonts w:ascii="Times New Roman" w:hAnsi="Times New Roman"/>
          <w:sz w:val="26"/>
          <w:szCs w:val="26"/>
        </w:rPr>
        <w:t>.</w:t>
      </w:r>
      <w:r w:rsidRPr="007F2154">
        <w:rPr>
          <w:rFonts w:ascii="Times New Roman" w:hAnsi="Times New Roman"/>
          <w:sz w:val="26"/>
          <w:szCs w:val="26"/>
        </w:rPr>
        <w:t xml:space="preserve">  The Public Utilities Commission of Ohio is, therefore, a state commission as defined in the Federal Power Act and in the Commission's Rules of Practice and Pro</w:t>
      </w:r>
      <w:r w:rsidR="003268E4" w:rsidRPr="007F2154">
        <w:rPr>
          <w:rFonts w:ascii="Times New Roman" w:hAnsi="Times New Roman"/>
          <w:sz w:val="26"/>
          <w:szCs w:val="26"/>
        </w:rPr>
        <w:softHyphen/>
      </w:r>
      <w:r w:rsidRPr="007F2154">
        <w:rPr>
          <w:rFonts w:ascii="Times New Roman" w:hAnsi="Times New Roman"/>
          <w:sz w:val="26"/>
          <w:szCs w:val="26"/>
        </w:rPr>
        <w:t xml:space="preserve">cedure.  18 C.F.R. </w:t>
      </w:r>
      <w:r w:rsidR="003268E4" w:rsidRPr="007F2154">
        <w:rPr>
          <w:rFonts w:ascii="Times New Roman" w:hAnsi="Times New Roman"/>
          <w:sz w:val="26"/>
          <w:szCs w:val="26"/>
        </w:rPr>
        <w:t xml:space="preserve">§ </w:t>
      </w:r>
      <w:r w:rsidRPr="007F2154">
        <w:rPr>
          <w:rFonts w:ascii="Times New Roman" w:hAnsi="Times New Roman"/>
          <w:sz w:val="26"/>
          <w:szCs w:val="26"/>
        </w:rPr>
        <w:t>1.101(k)</w:t>
      </w:r>
      <w:r w:rsidR="003268E4" w:rsidRPr="007F2154">
        <w:rPr>
          <w:rFonts w:ascii="Times New Roman" w:hAnsi="Times New Roman"/>
          <w:sz w:val="26"/>
          <w:szCs w:val="26"/>
        </w:rPr>
        <w:t xml:space="preserve"> (</w:t>
      </w:r>
      <w:r w:rsidR="007F2154">
        <w:rPr>
          <w:rFonts w:ascii="Times New Roman" w:hAnsi="Times New Roman"/>
          <w:sz w:val="26"/>
          <w:szCs w:val="26"/>
        </w:rPr>
        <w:t>2012</w:t>
      </w:r>
      <w:r w:rsidR="003268E4" w:rsidRPr="007F2154">
        <w:rPr>
          <w:rFonts w:ascii="Times New Roman" w:hAnsi="Times New Roman"/>
          <w:sz w:val="26"/>
          <w:szCs w:val="26"/>
        </w:rPr>
        <w:t>).</w:t>
      </w:r>
    </w:p>
    <w:p w:rsidR="00953B59" w:rsidRPr="007F2154" w:rsidRDefault="00953B59" w:rsidP="003268E4">
      <w:pPr>
        <w:spacing w:line="48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>3.</w:t>
      </w:r>
      <w:r w:rsidRPr="007F2154">
        <w:rPr>
          <w:rFonts w:ascii="Times New Roman" w:hAnsi="Times New Roman"/>
          <w:sz w:val="26"/>
          <w:szCs w:val="26"/>
        </w:rPr>
        <w:tab/>
        <w:t xml:space="preserve">The </w:t>
      </w:r>
      <w:r w:rsidR="00CD7900" w:rsidRPr="007F2154">
        <w:rPr>
          <w:rFonts w:ascii="Times New Roman" w:hAnsi="Times New Roman"/>
          <w:sz w:val="26"/>
          <w:szCs w:val="26"/>
        </w:rPr>
        <w:t>issues in this case may</w:t>
      </w:r>
      <w:r w:rsidRPr="007F2154">
        <w:rPr>
          <w:rFonts w:ascii="Times New Roman" w:hAnsi="Times New Roman"/>
          <w:sz w:val="26"/>
          <w:szCs w:val="26"/>
        </w:rPr>
        <w:t xml:space="preserve"> have a significant impact on the ability of the Public Utilities Commission of Ohio’s ability to carryout its statutory obligations </w:t>
      </w:r>
      <w:r w:rsidR="0028060A" w:rsidRPr="007F2154">
        <w:rPr>
          <w:rFonts w:ascii="Times New Roman" w:hAnsi="Times New Roman"/>
          <w:sz w:val="26"/>
          <w:szCs w:val="26"/>
        </w:rPr>
        <w:t>regard</w:t>
      </w:r>
      <w:r w:rsidR="007F2154">
        <w:rPr>
          <w:rFonts w:ascii="Times New Roman" w:hAnsi="Times New Roman"/>
          <w:sz w:val="26"/>
          <w:szCs w:val="26"/>
        </w:rPr>
        <w:softHyphen/>
      </w:r>
      <w:r w:rsidR="0028060A" w:rsidRPr="007F2154">
        <w:rPr>
          <w:rFonts w:ascii="Times New Roman" w:hAnsi="Times New Roman"/>
          <w:sz w:val="26"/>
          <w:szCs w:val="26"/>
        </w:rPr>
        <w:t xml:space="preserve">ing </w:t>
      </w:r>
      <w:r w:rsidRPr="007F2154">
        <w:rPr>
          <w:rFonts w:ascii="Times New Roman" w:hAnsi="Times New Roman"/>
          <w:sz w:val="26"/>
          <w:szCs w:val="26"/>
        </w:rPr>
        <w:t>the elec</w:t>
      </w:r>
      <w:r w:rsidR="003268E4" w:rsidRPr="007F2154">
        <w:rPr>
          <w:rFonts w:ascii="Times New Roman" w:hAnsi="Times New Roman"/>
          <w:sz w:val="26"/>
          <w:szCs w:val="26"/>
        </w:rPr>
        <w:softHyphen/>
      </w:r>
      <w:r w:rsidRPr="007F2154">
        <w:rPr>
          <w:rFonts w:ascii="Times New Roman" w:hAnsi="Times New Roman"/>
          <w:sz w:val="26"/>
          <w:szCs w:val="26"/>
        </w:rPr>
        <w:t>tricity markets in the State of Ohio.  Therefore, the PUCO respectfully requests interven</w:t>
      </w:r>
      <w:r w:rsidR="003268E4" w:rsidRPr="007F2154">
        <w:rPr>
          <w:rFonts w:ascii="Times New Roman" w:hAnsi="Times New Roman"/>
          <w:sz w:val="26"/>
          <w:szCs w:val="26"/>
        </w:rPr>
        <w:softHyphen/>
      </w:r>
      <w:r w:rsidRPr="007F2154">
        <w:rPr>
          <w:rFonts w:ascii="Times New Roman" w:hAnsi="Times New Roman"/>
          <w:sz w:val="26"/>
          <w:szCs w:val="26"/>
        </w:rPr>
        <w:t>tion herein.</w:t>
      </w:r>
    </w:p>
    <w:p w:rsidR="00953B59" w:rsidRPr="007F2154" w:rsidRDefault="00953B59" w:rsidP="003268E4">
      <w:pPr>
        <w:numPr>
          <w:ilvl w:val="0"/>
          <w:numId w:val="1"/>
        </w:numPr>
        <w:spacing w:line="600" w:lineRule="auto"/>
        <w:jc w:val="both"/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>The PUCO is willing to take the record as it is and no party could be prejudiced by the grant of intervention</w:t>
      </w:r>
      <w:r w:rsidR="00CD7900" w:rsidRPr="007F2154">
        <w:rPr>
          <w:rFonts w:ascii="Times New Roman" w:hAnsi="Times New Roman"/>
          <w:sz w:val="26"/>
          <w:szCs w:val="26"/>
        </w:rPr>
        <w:t xml:space="preserve"> </w:t>
      </w:r>
      <w:r w:rsidR="0028060A" w:rsidRPr="007F2154">
        <w:rPr>
          <w:rFonts w:ascii="Times New Roman" w:hAnsi="Times New Roman"/>
          <w:sz w:val="26"/>
          <w:szCs w:val="26"/>
        </w:rPr>
        <w:t>at this early</w:t>
      </w:r>
      <w:r w:rsidR="00CD7900" w:rsidRPr="007F2154">
        <w:rPr>
          <w:rFonts w:ascii="Times New Roman" w:hAnsi="Times New Roman"/>
          <w:sz w:val="26"/>
          <w:szCs w:val="26"/>
        </w:rPr>
        <w:t xml:space="preserve"> date</w:t>
      </w:r>
      <w:r w:rsidR="0028060A" w:rsidRPr="007F2154">
        <w:rPr>
          <w:rFonts w:ascii="Times New Roman" w:hAnsi="Times New Roman"/>
          <w:sz w:val="26"/>
          <w:szCs w:val="26"/>
        </w:rPr>
        <w:t xml:space="preserve"> before any settlement discussions have been initiated</w:t>
      </w:r>
      <w:r w:rsidRPr="007F2154">
        <w:rPr>
          <w:rFonts w:ascii="Times New Roman" w:hAnsi="Times New Roman"/>
          <w:sz w:val="26"/>
          <w:szCs w:val="26"/>
        </w:rPr>
        <w:t>.</w:t>
      </w:r>
    </w:p>
    <w:p w:rsidR="00953B59" w:rsidRPr="007F2154" w:rsidRDefault="007F2154">
      <w:pPr>
        <w:tabs>
          <w:tab w:val="left" w:pos="9360"/>
        </w:tabs>
        <w:ind w:left="4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953B59" w:rsidRPr="007F2154">
        <w:rPr>
          <w:rFonts w:ascii="Times New Roman" w:hAnsi="Times New Roman"/>
          <w:sz w:val="26"/>
          <w:szCs w:val="26"/>
        </w:rPr>
        <w:t>Respectfully submitted,</w:t>
      </w:r>
    </w:p>
    <w:p w:rsidR="00953B59" w:rsidRPr="007F2154" w:rsidRDefault="00953B59">
      <w:pPr>
        <w:tabs>
          <w:tab w:val="left" w:pos="9360"/>
        </w:tabs>
        <w:ind w:left="4760"/>
        <w:rPr>
          <w:rFonts w:ascii="Times New Roman" w:hAnsi="Times New Roman"/>
          <w:sz w:val="26"/>
          <w:szCs w:val="26"/>
        </w:rPr>
      </w:pPr>
    </w:p>
    <w:p w:rsidR="00953B59" w:rsidRPr="007F2154" w:rsidRDefault="003268E4">
      <w:pPr>
        <w:tabs>
          <w:tab w:val="left" w:pos="9360"/>
        </w:tabs>
        <w:ind w:left="4760"/>
        <w:rPr>
          <w:rFonts w:ascii="Viner Hand ITC" w:hAnsi="Viner Hand ITC"/>
          <w:sz w:val="36"/>
          <w:szCs w:val="36"/>
        </w:rPr>
      </w:pPr>
      <w:r w:rsidRPr="007F2154">
        <w:rPr>
          <w:rFonts w:ascii="Viner Hand ITC" w:hAnsi="Viner Hand ITC"/>
          <w:i/>
          <w:sz w:val="36"/>
          <w:szCs w:val="36"/>
          <w:u w:val="single"/>
        </w:rPr>
        <w:t>/s/ Thomas W. McNamee</w:t>
      </w:r>
      <w:r w:rsidR="00953B59" w:rsidRPr="007F2154">
        <w:rPr>
          <w:rFonts w:ascii="Viner Hand ITC" w:hAnsi="Viner Hand ITC"/>
          <w:sz w:val="36"/>
          <w:szCs w:val="36"/>
          <w:u w:val="single"/>
        </w:rPr>
        <w:tab/>
      </w:r>
    </w:p>
    <w:p w:rsidR="00953B59" w:rsidRPr="007F2154" w:rsidRDefault="00953B59" w:rsidP="0028060A">
      <w:pPr>
        <w:tabs>
          <w:tab w:val="left" w:pos="9360"/>
        </w:tabs>
        <w:ind w:left="4760"/>
        <w:rPr>
          <w:rFonts w:ascii="Times New Roman" w:hAnsi="Times New Roman"/>
          <w:b/>
          <w:sz w:val="26"/>
          <w:szCs w:val="26"/>
        </w:rPr>
      </w:pPr>
      <w:r w:rsidRPr="007F2154">
        <w:rPr>
          <w:rFonts w:ascii="Times New Roman" w:hAnsi="Times New Roman"/>
          <w:b/>
          <w:sz w:val="26"/>
          <w:szCs w:val="26"/>
        </w:rPr>
        <w:t>Thomas W. McNamee</w:t>
      </w:r>
    </w:p>
    <w:p w:rsidR="00953B59" w:rsidRPr="007F2154" w:rsidRDefault="00953B59">
      <w:pPr>
        <w:tabs>
          <w:tab w:val="left" w:pos="4760"/>
        </w:tabs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ab/>
        <w:t>180 East Broad Street</w:t>
      </w:r>
    </w:p>
    <w:p w:rsidR="00953B59" w:rsidRPr="007F2154" w:rsidRDefault="00953B59">
      <w:pPr>
        <w:tabs>
          <w:tab w:val="left" w:pos="4760"/>
        </w:tabs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ab/>
        <w:t>Columbus, OH  43215-3793</w:t>
      </w:r>
    </w:p>
    <w:p w:rsidR="00953B59" w:rsidRPr="007F2154" w:rsidRDefault="00953B59">
      <w:pPr>
        <w:tabs>
          <w:tab w:val="left" w:pos="4760"/>
        </w:tabs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ab/>
        <w:t>(614) 466-4396</w:t>
      </w:r>
    </w:p>
    <w:p w:rsidR="00953B59" w:rsidRPr="007F2154" w:rsidRDefault="00953B59">
      <w:pPr>
        <w:tabs>
          <w:tab w:val="left" w:pos="4760"/>
        </w:tabs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ab/>
        <w:t>FAX: (614) 644-8764</w:t>
      </w:r>
    </w:p>
    <w:p w:rsidR="003268E4" w:rsidRPr="007F2154" w:rsidRDefault="003268E4">
      <w:pPr>
        <w:tabs>
          <w:tab w:val="left" w:pos="4760"/>
        </w:tabs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ab/>
      </w:r>
      <w:hyperlink r:id="rId9" w:history="1">
        <w:r w:rsidRPr="007F2154">
          <w:rPr>
            <w:rStyle w:val="Hyperlink"/>
            <w:rFonts w:ascii="Times New Roman" w:hAnsi="Times New Roman"/>
            <w:sz w:val="26"/>
            <w:szCs w:val="26"/>
          </w:rPr>
          <w:t>thomas.mcnamee@puc.state.oh.us</w:t>
        </w:r>
      </w:hyperlink>
    </w:p>
    <w:p w:rsidR="003268E4" w:rsidRPr="007F2154" w:rsidRDefault="003268E4">
      <w:pPr>
        <w:tabs>
          <w:tab w:val="left" w:pos="4760"/>
        </w:tabs>
        <w:rPr>
          <w:rFonts w:ascii="Times New Roman" w:hAnsi="Times New Roman"/>
          <w:sz w:val="26"/>
          <w:szCs w:val="26"/>
        </w:rPr>
      </w:pPr>
    </w:p>
    <w:p w:rsidR="00953B59" w:rsidRPr="007F2154" w:rsidRDefault="00953B59">
      <w:pPr>
        <w:tabs>
          <w:tab w:val="left" w:pos="4760"/>
        </w:tabs>
        <w:ind w:left="4760"/>
        <w:rPr>
          <w:rFonts w:ascii="Times New Roman" w:hAnsi="Times New Roman"/>
          <w:b/>
          <w:sz w:val="26"/>
          <w:szCs w:val="26"/>
        </w:rPr>
      </w:pPr>
      <w:r w:rsidRPr="007F2154">
        <w:rPr>
          <w:rFonts w:ascii="Times New Roman" w:hAnsi="Times New Roman"/>
          <w:b/>
          <w:sz w:val="26"/>
          <w:szCs w:val="26"/>
        </w:rPr>
        <w:t xml:space="preserve">Attorney for the </w:t>
      </w:r>
    </w:p>
    <w:p w:rsidR="00953B59" w:rsidRPr="007F2154" w:rsidRDefault="00953B59">
      <w:pPr>
        <w:tabs>
          <w:tab w:val="left" w:pos="4760"/>
        </w:tabs>
        <w:ind w:left="4760"/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b/>
          <w:sz w:val="26"/>
          <w:szCs w:val="26"/>
        </w:rPr>
        <w:t>Public Utilities Commission of Ohio</w:t>
      </w:r>
    </w:p>
    <w:p w:rsidR="00953B59" w:rsidRDefault="00953B59">
      <w:pPr>
        <w:tabs>
          <w:tab w:val="left" w:pos="9360"/>
        </w:tabs>
        <w:jc w:val="center"/>
        <w:rPr>
          <w:rFonts w:ascii="Times New Roman" w:hAnsi="Times New Roman"/>
          <w:sz w:val="26"/>
          <w:szCs w:val="26"/>
        </w:rPr>
      </w:pPr>
    </w:p>
    <w:p w:rsidR="007F2154" w:rsidRDefault="007F2154">
      <w:pPr>
        <w:tabs>
          <w:tab w:val="left" w:pos="9360"/>
        </w:tabs>
        <w:jc w:val="center"/>
        <w:rPr>
          <w:rFonts w:ascii="Times New Roman" w:hAnsi="Times New Roman"/>
          <w:sz w:val="26"/>
          <w:szCs w:val="26"/>
        </w:rPr>
      </w:pPr>
    </w:p>
    <w:p w:rsidR="007F2154" w:rsidRPr="007F2154" w:rsidRDefault="007F2154">
      <w:pPr>
        <w:tabs>
          <w:tab w:val="left" w:pos="9360"/>
        </w:tabs>
        <w:jc w:val="center"/>
        <w:rPr>
          <w:rFonts w:ascii="Times New Roman" w:hAnsi="Times New Roman"/>
          <w:sz w:val="26"/>
          <w:szCs w:val="26"/>
        </w:rPr>
      </w:pPr>
    </w:p>
    <w:p w:rsidR="00953B59" w:rsidRPr="007F2154" w:rsidRDefault="00953B59">
      <w:pPr>
        <w:tabs>
          <w:tab w:val="left" w:pos="9360"/>
        </w:tabs>
        <w:jc w:val="center"/>
        <w:rPr>
          <w:rFonts w:ascii="Times New Roman" w:hAnsi="Times New Roman"/>
          <w:sz w:val="26"/>
          <w:szCs w:val="26"/>
        </w:rPr>
      </w:pPr>
    </w:p>
    <w:p w:rsidR="00953B59" w:rsidRPr="007F2154" w:rsidRDefault="003268E4">
      <w:pPr>
        <w:tabs>
          <w:tab w:val="lef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7F2154">
        <w:rPr>
          <w:rFonts w:ascii="Times New Roman" w:hAnsi="Times New Roman"/>
          <w:b/>
          <w:sz w:val="26"/>
          <w:szCs w:val="26"/>
        </w:rPr>
        <w:t xml:space="preserve">CERTIFICATE OF </w:t>
      </w:r>
      <w:r w:rsidR="00953B59" w:rsidRPr="007F2154">
        <w:rPr>
          <w:rFonts w:ascii="Times New Roman" w:hAnsi="Times New Roman"/>
          <w:b/>
          <w:sz w:val="26"/>
          <w:szCs w:val="26"/>
        </w:rPr>
        <w:t>SERVICE</w:t>
      </w:r>
    </w:p>
    <w:p w:rsidR="00953B59" w:rsidRPr="007F2154" w:rsidRDefault="00953B59">
      <w:pPr>
        <w:tabs>
          <w:tab w:val="left" w:pos="93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53B59" w:rsidRPr="007F2154" w:rsidRDefault="00953B59" w:rsidP="003268E4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lastRenderedPageBreak/>
        <w:tab/>
        <w:t>I hereby certify that the foregoing was served in accordance with 18 C.F.R. Sec. 385.2010 upon each person designated on the official service list compiled by the Secre</w:t>
      </w:r>
      <w:r w:rsidR="007F2154">
        <w:rPr>
          <w:rFonts w:ascii="Times New Roman" w:hAnsi="Times New Roman"/>
          <w:sz w:val="26"/>
          <w:szCs w:val="26"/>
        </w:rPr>
        <w:softHyphen/>
      </w:r>
      <w:r w:rsidRPr="007F2154">
        <w:rPr>
          <w:rFonts w:ascii="Times New Roman" w:hAnsi="Times New Roman"/>
          <w:sz w:val="26"/>
          <w:szCs w:val="26"/>
        </w:rPr>
        <w:t>tary in this pro</w:t>
      </w:r>
      <w:r w:rsidR="003268E4" w:rsidRPr="007F2154">
        <w:rPr>
          <w:rFonts w:ascii="Times New Roman" w:hAnsi="Times New Roman"/>
          <w:sz w:val="26"/>
          <w:szCs w:val="26"/>
        </w:rPr>
        <w:softHyphen/>
      </w:r>
      <w:r w:rsidRPr="007F2154">
        <w:rPr>
          <w:rFonts w:ascii="Times New Roman" w:hAnsi="Times New Roman"/>
          <w:sz w:val="26"/>
          <w:szCs w:val="26"/>
        </w:rPr>
        <w:t>ceeding.</w:t>
      </w:r>
    </w:p>
    <w:p w:rsidR="007F2154" w:rsidRDefault="007F2154">
      <w:pPr>
        <w:tabs>
          <w:tab w:val="left" w:pos="9360"/>
        </w:tabs>
        <w:ind w:left="4760"/>
        <w:rPr>
          <w:rFonts w:ascii="Viner Hand ITC" w:hAnsi="Viner Hand ITC"/>
          <w:i/>
          <w:sz w:val="36"/>
          <w:szCs w:val="36"/>
          <w:u w:val="single"/>
        </w:rPr>
      </w:pPr>
      <w:r w:rsidRPr="007F2154">
        <w:rPr>
          <w:rFonts w:ascii="Viner Hand ITC" w:hAnsi="Viner Hand ITC"/>
          <w:i/>
          <w:sz w:val="36"/>
          <w:szCs w:val="36"/>
          <w:u w:val="single"/>
        </w:rPr>
        <w:t>/s/ Thomas W. McNamee</w:t>
      </w:r>
    </w:p>
    <w:p w:rsidR="00953B59" w:rsidRPr="007F2154" w:rsidRDefault="00953B59">
      <w:pPr>
        <w:tabs>
          <w:tab w:val="left" w:pos="9360"/>
        </w:tabs>
        <w:ind w:left="4760"/>
        <w:rPr>
          <w:rFonts w:ascii="Times New Roman" w:hAnsi="Times New Roman"/>
          <w:b/>
          <w:sz w:val="26"/>
          <w:szCs w:val="26"/>
        </w:rPr>
      </w:pPr>
      <w:r w:rsidRPr="007F2154">
        <w:rPr>
          <w:rFonts w:ascii="Times New Roman" w:hAnsi="Times New Roman"/>
          <w:b/>
          <w:sz w:val="26"/>
          <w:szCs w:val="26"/>
        </w:rPr>
        <w:t>Thomas W. McNamee</w:t>
      </w:r>
    </w:p>
    <w:p w:rsidR="00953B59" w:rsidRPr="007F2154" w:rsidRDefault="00953B59">
      <w:pPr>
        <w:tabs>
          <w:tab w:val="left" w:pos="9360"/>
        </w:tabs>
        <w:ind w:left="4760"/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>Assistant Attorney General</w:t>
      </w:r>
    </w:p>
    <w:p w:rsidR="00953B59" w:rsidRPr="007F2154" w:rsidRDefault="00953B59">
      <w:pPr>
        <w:tabs>
          <w:tab w:val="left" w:pos="9360"/>
        </w:tabs>
        <w:ind w:left="4760"/>
        <w:rPr>
          <w:rFonts w:ascii="Times New Roman" w:hAnsi="Times New Roman"/>
          <w:sz w:val="26"/>
          <w:szCs w:val="26"/>
        </w:rPr>
      </w:pPr>
    </w:p>
    <w:p w:rsidR="00953B59" w:rsidRPr="007F2154" w:rsidRDefault="00953B59">
      <w:pPr>
        <w:rPr>
          <w:rFonts w:ascii="Times New Roman" w:hAnsi="Times New Roman"/>
          <w:sz w:val="26"/>
          <w:szCs w:val="26"/>
        </w:rPr>
      </w:pPr>
      <w:r w:rsidRPr="007F2154">
        <w:rPr>
          <w:rFonts w:ascii="Times New Roman" w:hAnsi="Times New Roman"/>
          <w:sz w:val="26"/>
          <w:szCs w:val="26"/>
        </w:rPr>
        <w:t>Dated at Columbus, Ohio</w:t>
      </w:r>
      <w:r w:rsidR="00CD7900" w:rsidRPr="007F2154">
        <w:rPr>
          <w:rFonts w:ascii="Times New Roman" w:hAnsi="Times New Roman"/>
          <w:sz w:val="26"/>
          <w:szCs w:val="26"/>
        </w:rPr>
        <w:t xml:space="preserve"> this </w:t>
      </w:r>
      <w:r w:rsidR="0028060A" w:rsidRPr="007F2154">
        <w:rPr>
          <w:rFonts w:ascii="Times New Roman" w:hAnsi="Times New Roman"/>
          <w:sz w:val="26"/>
          <w:szCs w:val="26"/>
        </w:rPr>
        <w:t>February 6, 2012</w:t>
      </w:r>
    </w:p>
    <w:sectPr w:rsidR="00953B59" w:rsidRPr="007F2154" w:rsidSect="003268E4"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AF" w:rsidRDefault="008751AF">
      <w:r>
        <w:separator/>
      </w:r>
    </w:p>
  </w:endnote>
  <w:endnote w:type="continuationSeparator" w:id="0">
    <w:p w:rsidR="008751AF" w:rsidRDefault="0087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0A" w:rsidRDefault="0028060A" w:rsidP="003268E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48D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AF" w:rsidRDefault="008751AF">
      <w:r>
        <w:separator/>
      </w:r>
    </w:p>
  </w:footnote>
  <w:footnote w:type="continuationSeparator" w:id="0">
    <w:p w:rsidR="008751AF" w:rsidRDefault="0087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E2"/>
    <w:rsid w:val="0021188D"/>
    <w:rsid w:val="0028060A"/>
    <w:rsid w:val="003268E4"/>
    <w:rsid w:val="006316E2"/>
    <w:rsid w:val="007648D5"/>
    <w:rsid w:val="007F2154"/>
    <w:rsid w:val="008751AF"/>
    <w:rsid w:val="008F22B8"/>
    <w:rsid w:val="00953B59"/>
    <w:rsid w:val="00BA4FD4"/>
    <w:rsid w:val="00CD7900"/>
    <w:rsid w:val="00D545C8"/>
    <w:rsid w:val="00D54E66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68E4"/>
    <w:rPr>
      <w:color w:val="0000FF"/>
      <w:u w:val="single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68E4"/>
  </w:style>
  <w:style w:type="table" w:styleId="TableGrid">
    <w:name w:val="Table Grid"/>
    <w:basedOn w:val="TableNormal"/>
    <w:rsid w:val="007F2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mcnamee@puc.state.oh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shields@puc.state.oh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omas.mcnamee@puc.state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intervention</vt:lpstr>
    </vt:vector>
  </TitlesOfParts>
  <Company>State of Ohio</Company>
  <LinksUpToDate>false</LinksUpToDate>
  <CharactersWithSpaces>3179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mailto:thomas.mcnamee@puc.state.oh.us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intervention</dc:title>
  <dc:creator>Tom McNamee</dc:creator>
  <cp:lastModifiedBy>Keeton, Kim</cp:lastModifiedBy>
  <cp:revision>2</cp:revision>
  <cp:lastPrinted>2001-11-27T20:01:00Z</cp:lastPrinted>
  <dcterms:created xsi:type="dcterms:W3CDTF">2012-02-06T18:23:00Z</dcterms:created>
  <dcterms:modified xsi:type="dcterms:W3CDTF">2012-02-06T18:23:00Z</dcterms:modified>
</cp:coreProperties>
</file>