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90" w:rsidRDefault="00BC7190" w:rsidP="00BC7190">
      <w:pPr>
        <w:tabs>
          <w:tab w:val="center" w:pos="4680"/>
          <w:tab w:val="right" w:pos="9360"/>
        </w:tabs>
        <w:spacing w:after="260"/>
        <w:ind w:left="720"/>
        <w:rPr>
          <w:iCs/>
          <w:sz w:val="22"/>
        </w:rPr>
      </w:pPr>
      <w:bookmarkStart w:id="0" w:name="_GoBack"/>
      <w:bookmarkEnd w:id="0"/>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Default="00BC7190" w:rsidP="00BC7190">
      <w:pPr>
        <w:tabs>
          <w:tab w:val="center" w:pos="4680"/>
          <w:tab w:val="right" w:pos="9360"/>
        </w:tabs>
        <w:spacing w:after="260"/>
        <w:ind w:left="720"/>
        <w:rPr>
          <w:iCs/>
          <w:sz w:val="22"/>
        </w:rPr>
      </w:pPr>
    </w:p>
    <w:p w:rsidR="00BC7190" w:rsidRPr="007C609B" w:rsidRDefault="00BC7190" w:rsidP="00BC7190">
      <w:pPr>
        <w:tabs>
          <w:tab w:val="center" w:pos="4680"/>
          <w:tab w:val="right" w:pos="9360"/>
        </w:tabs>
        <w:spacing w:after="260"/>
        <w:ind w:left="720"/>
        <w:rPr>
          <w:iCs/>
          <w:sz w:val="22"/>
        </w:rPr>
      </w:pPr>
      <w:r>
        <w:rPr>
          <w:iCs/>
          <w:sz w:val="22"/>
        </w:rPr>
        <w:fldChar w:fldCharType="begin"/>
      </w:r>
      <w:r>
        <w:rPr>
          <w:iCs/>
          <w:sz w:val="22"/>
        </w:rPr>
        <w:instrText xml:space="preserve"> DATE \@ "MMMM d, yyyy" </w:instrText>
      </w:r>
      <w:r>
        <w:rPr>
          <w:iCs/>
          <w:sz w:val="22"/>
        </w:rPr>
        <w:fldChar w:fldCharType="separate"/>
      </w:r>
      <w:r w:rsidR="00B868D0">
        <w:rPr>
          <w:iCs/>
          <w:noProof/>
          <w:sz w:val="22"/>
        </w:rPr>
        <w:t>May 17, 2012</w:t>
      </w:r>
      <w:r>
        <w:rPr>
          <w:iCs/>
          <w:sz w:val="22"/>
        </w:rPr>
        <w:fldChar w:fldCharType="end"/>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BC7190" w:rsidRPr="00EF67B1" w:rsidTr="002A365E">
        <w:trPr>
          <w:cantSplit/>
          <w:jc w:val="center"/>
        </w:trPr>
        <w:tc>
          <w:tcPr>
            <w:tcW w:w="5400" w:type="dxa"/>
          </w:tcPr>
          <w:p w:rsidR="00BC7190" w:rsidRPr="00EF67B1" w:rsidRDefault="00BC7190" w:rsidP="002A365E">
            <w:pPr>
              <w:ind w:left="720"/>
              <w:rPr>
                <w:sz w:val="22"/>
              </w:rPr>
            </w:pPr>
            <w:proofErr w:type="spellStart"/>
            <w:r w:rsidRPr="00EF67B1">
              <w:rPr>
                <w:sz w:val="22"/>
              </w:rPr>
              <w:t>Barcy</w:t>
            </w:r>
            <w:proofErr w:type="spellEnd"/>
            <w:r w:rsidRPr="00EF67B1">
              <w:rPr>
                <w:sz w:val="22"/>
              </w:rPr>
              <w:t xml:space="preserve"> McNeal, Secretary</w:t>
            </w:r>
          </w:p>
          <w:p w:rsidR="00BC7190" w:rsidRPr="00EF67B1" w:rsidRDefault="00BC7190" w:rsidP="002A365E">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BC7190" w:rsidRPr="00EF67B1" w:rsidRDefault="00BC7190" w:rsidP="002A365E">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BC7190" w:rsidRPr="00EF67B1" w:rsidRDefault="00BC7190" w:rsidP="002A365E">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BC7190" w:rsidRPr="00EF67B1" w:rsidRDefault="00BC7190" w:rsidP="002A365E">
            <w:pPr>
              <w:ind w:left="720"/>
            </w:pPr>
          </w:p>
        </w:tc>
      </w:tr>
    </w:tbl>
    <w:p w:rsidR="00BC7190" w:rsidRPr="00EF67B1" w:rsidRDefault="00BC7190" w:rsidP="00BC7190">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r>
        <w:rPr>
          <w:sz w:val="22"/>
          <w:szCs w:val="22"/>
        </w:rPr>
        <w:t>Middle Point Home T</w:t>
      </w:r>
      <w:r w:rsidRPr="00811D91">
        <w:rPr>
          <w:sz w:val="22"/>
          <w:szCs w:val="22"/>
        </w:rPr>
        <w:t xml:space="preserve">elephone Company to </w:t>
      </w:r>
      <w:r>
        <w:rPr>
          <w:sz w:val="22"/>
          <w:szCs w:val="22"/>
        </w:rPr>
        <w:t>Reduce Intrastate Access Rates in Accordance with FCC Requirements and PUCO Case No. 10-2387-</w:t>
      </w:r>
      <w:proofErr w:type="spellStart"/>
      <w:r>
        <w:rPr>
          <w:sz w:val="22"/>
          <w:szCs w:val="22"/>
        </w:rPr>
        <w:t>TP</w:t>
      </w:r>
      <w:proofErr w:type="spellEnd"/>
      <w:r>
        <w:rPr>
          <w:sz w:val="22"/>
          <w:szCs w:val="22"/>
        </w:rPr>
        <w:t>-</w:t>
      </w:r>
      <w:proofErr w:type="spellStart"/>
      <w:r>
        <w:rPr>
          <w:sz w:val="22"/>
          <w:szCs w:val="22"/>
        </w:rPr>
        <w:t>COI</w:t>
      </w:r>
      <w:proofErr w:type="spellEnd"/>
      <w:r w:rsidRPr="00EF67B1">
        <w:rPr>
          <w:sz w:val="22"/>
          <w:szCs w:val="22"/>
        </w:rPr>
        <w:t>, Case No</w:t>
      </w:r>
      <w:r>
        <w:rPr>
          <w:sz w:val="22"/>
          <w:szCs w:val="22"/>
        </w:rPr>
        <w:t>. 12-1348-</w:t>
      </w:r>
      <w:proofErr w:type="spellStart"/>
      <w:r>
        <w:rPr>
          <w:sz w:val="22"/>
          <w:szCs w:val="22"/>
        </w:rPr>
        <w:t>TP</w:t>
      </w:r>
      <w:proofErr w:type="spellEnd"/>
      <w:r>
        <w:rPr>
          <w:sz w:val="22"/>
          <w:szCs w:val="22"/>
        </w:rPr>
        <w:t xml:space="preserve">-ATA, </w:t>
      </w:r>
      <w:proofErr w:type="spellStart"/>
      <w:r>
        <w:rPr>
          <w:sz w:val="22"/>
          <w:szCs w:val="22"/>
        </w:rPr>
        <w:t>TRF</w:t>
      </w:r>
      <w:proofErr w:type="spellEnd"/>
      <w:r>
        <w:rPr>
          <w:sz w:val="22"/>
          <w:szCs w:val="22"/>
        </w:rPr>
        <w:t xml:space="preserve"> Docket No. 90-5027</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BC7190" w:rsidRPr="00EF67B1" w:rsidRDefault="00BC7190" w:rsidP="00BC7190">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BC7190" w:rsidRPr="00811D91" w:rsidRDefault="00BC7190" w:rsidP="00BC7190">
      <w:pPr>
        <w:spacing w:after="260"/>
        <w:ind w:left="720"/>
        <w:rPr>
          <w:sz w:val="22"/>
        </w:rPr>
      </w:pPr>
      <w:r>
        <w:rPr>
          <w:sz w:val="22"/>
        </w:rPr>
        <w:t>Attached are three (3</w:t>
      </w:r>
      <w:r w:rsidRPr="00811D91">
        <w:rPr>
          <w:sz w:val="22"/>
        </w:rPr>
        <w:t xml:space="preserve">) </w:t>
      </w:r>
      <w:r>
        <w:rPr>
          <w:sz w:val="22"/>
        </w:rPr>
        <w:t>revised</w:t>
      </w:r>
      <w:r w:rsidRPr="00811D91">
        <w:rPr>
          <w:sz w:val="22"/>
        </w:rPr>
        <w:t xml:space="preserve"> pages to be filed on behalf of </w:t>
      </w:r>
      <w:r>
        <w:rPr>
          <w:sz w:val="22"/>
        </w:rPr>
        <w:t>Middle Point Home</w:t>
      </w:r>
      <w:r w:rsidRPr="00811D91">
        <w:rPr>
          <w:sz w:val="22"/>
        </w:rPr>
        <w:t xml:space="preserve"> Telephone Company in the above-referenced matter.  Please replace the she</w:t>
      </w:r>
      <w:r>
        <w:rPr>
          <w:sz w:val="22"/>
        </w:rPr>
        <w:t>ets originally filed as</w:t>
      </w:r>
      <w:r w:rsidR="00B76696">
        <w:rPr>
          <w:sz w:val="22"/>
        </w:rPr>
        <w:t xml:space="preserve"> Exhibit B on</w:t>
      </w:r>
      <w:r>
        <w:rPr>
          <w:sz w:val="22"/>
        </w:rPr>
        <w:t xml:space="preserve"> April 25, 2012</w:t>
      </w:r>
      <w:r w:rsidRPr="00811D91">
        <w:rPr>
          <w:sz w:val="22"/>
        </w:rPr>
        <w:t xml:space="preserve"> in this matter with the sheets attached hereto. </w:t>
      </w:r>
    </w:p>
    <w:p w:rsidR="00BC7190" w:rsidRPr="00A1794E" w:rsidRDefault="00BC7190" w:rsidP="00BC7190">
      <w:pPr>
        <w:spacing w:after="260"/>
        <w:ind w:left="720"/>
        <w:rPr>
          <w:sz w:val="22"/>
        </w:rPr>
      </w:pPr>
      <w:r w:rsidRPr="00A1794E">
        <w:rPr>
          <w:sz w:val="22"/>
        </w:rPr>
        <w:t>Thank you for your assistance.  If you have any questions, please do not hesitate to call.</w:t>
      </w:r>
    </w:p>
    <w:p w:rsidR="00BC7190" w:rsidRPr="00EF67B1" w:rsidRDefault="00BC7190" w:rsidP="00BC7190">
      <w:pPr>
        <w:ind w:left="720"/>
        <w:rPr>
          <w:sz w:val="22"/>
        </w:rPr>
      </w:pPr>
      <w:r w:rsidRPr="00EF67B1">
        <w:rPr>
          <w:sz w:val="22"/>
        </w:rPr>
        <w:t>Very truly yours,</w:t>
      </w:r>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BC7190" w:rsidRPr="00EF67B1" w:rsidRDefault="00BC7190" w:rsidP="00BC7190">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BC7190" w:rsidRPr="00EF67B1" w:rsidRDefault="00BC7190" w:rsidP="00BC7190">
      <w:pPr>
        <w:ind w:left="720"/>
        <w:rPr>
          <w:sz w:val="22"/>
        </w:rPr>
      </w:pPr>
    </w:p>
    <w:p w:rsidR="00BC7190" w:rsidRPr="00EF67B1" w:rsidRDefault="00BC7190" w:rsidP="00BC7190">
      <w:pPr>
        <w:ind w:left="720"/>
        <w:rPr>
          <w:sz w:val="22"/>
        </w:rPr>
      </w:pPr>
    </w:p>
    <w:p w:rsidR="00BC7190" w:rsidRPr="00EF67B1" w:rsidRDefault="00BC7190" w:rsidP="00BC7190">
      <w:pPr>
        <w:ind w:left="720"/>
        <w:rPr>
          <w:sz w:val="22"/>
        </w:rPr>
      </w:pPr>
      <w:r w:rsidRPr="00EF67B1">
        <w:rPr>
          <w:sz w:val="22"/>
        </w:rPr>
        <w:t>Enclosure</w:t>
      </w:r>
      <w:r>
        <w:rPr>
          <w:sz w:val="22"/>
        </w:rPr>
        <w:t>s</w:t>
      </w:r>
    </w:p>
    <w:p w:rsidR="00BC7190" w:rsidRDefault="00BC7190" w:rsidP="00BC7190">
      <w:pPr>
        <w:autoSpaceDE w:val="0"/>
        <w:autoSpaceDN w:val="0"/>
        <w:adjustRightInd w:val="0"/>
        <w:jc w:val="center"/>
        <w:rPr>
          <w:rFonts w:ascii="Arial" w:eastAsia="Calibri" w:hAnsi="Arial" w:cs="Arial"/>
          <w:sz w:val="20"/>
          <w:szCs w:val="20"/>
        </w:rPr>
        <w:sectPr w:rsidR="00BC7190"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BC7190" w:rsidRPr="00AC6F70" w:rsidRDefault="00BC7190" w:rsidP="00BC7190">
      <w:pPr>
        <w:widowControl w:val="0"/>
        <w:jc w:val="center"/>
        <w:rPr>
          <w:snapToGrid w:val="0"/>
          <w:sz w:val="22"/>
          <w:szCs w:val="20"/>
        </w:rPr>
      </w:pPr>
      <w:r w:rsidRPr="00AC6F70">
        <w:rPr>
          <w:snapToGrid w:val="0"/>
          <w:sz w:val="22"/>
          <w:szCs w:val="20"/>
        </w:rPr>
        <w:lastRenderedPageBreak/>
        <w:t>ACCESS SERVICE TARIFF</w:t>
      </w:r>
    </w:p>
    <w:p w:rsidR="00BC7190" w:rsidRPr="00AC6F70" w:rsidRDefault="00BC7190" w:rsidP="00BC7190">
      <w:pPr>
        <w:widowControl w:val="0"/>
        <w:jc w:val="center"/>
        <w:rPr>
          <w:snapToGrid w:val="0"/>
          <w:sz w:val="22"/>
          <w:szCs w:val="20"/>
        </w:rPr>
      </w:pPr>
    </w:p>
    <w:p w:rsidR="00BC7190" w:rsidRPr="00AC6F70" w:rsidRDefault="00BC7190" w:rsidP="00BC7190">
      <w:pPr>
        <w:widowControl w:val="0"/>
        <w:rPr>
          <w:snapToGrid w:val="0"/>
          <w:sz w:val="22"/>
          <w:szCs w:val="20"/>
        </w:rPr>
      </w:pPr>
    </w:p>
    <w:tbl>
      <w:tblPr>
        <w:tblW w:w="10393" w:type="dxa"/>
        <w:tblLayout w:type="fixed"/>
        <w:tblLook w:val="0000" w:firstRow="0" w:lastRow="0" w:firstColumn="0" w:lastColumn="0" w:noHBand="0" w:noVBand="0"/>
      </w:tblPr>
      <w:tblGrid>
        <w:gridCol w:w="482"/>
        <w:gridCol w:w="1516"/>
        <w:gridCol w:w="7598"/>
        <w:gridCol w:w="236"/>
        <w:gridCol w:w="561"/>
      </w:tblGrid>
      <w:tr w:rsidR="00BC7190" w:rsidRPr="00AC6F70" w:rsidTr="002A365E">
        <w:trPr>
          <w:cantSplit/>
          <w:trHeight w:val="315"/>
        </w:trPr>
        <w:tc>
          <w:tcPr>
            <w:tcW w:w="9596" w:type="dxa"/>
            <w:gridSpan w:val="3"/>
          </w:tcPr>
          <w:p w:rsidR="00BC7190" w:rsidRPr="00AC6F70" w:rsidRDefault="00BC7190" w:rsidP="002A365E">
            <w:pPr>
              <w:widowControl w:val="0"/>
              <w:rPr>
                <w:snapToGrid w:val="0"/>
                <w:sz w:val="22"/>
                <w:szCs w:val="20"/>
              </w:rPr>
            </w:pPr>
            <w:r w:rsidRPr="00AC6F70">
              <w:rPr>
                <w:snapToGrid w:val="0"/>
                <w:sz w:val="22"/>
                <w:szCs w:val="20"/>
              </w:rPr>
              <w:tab/>
            </w:r>
            <w:r>
              <w:rPr>
                <w:snapToGrid w:val="0"/>
                <w:sz w:val="22"/>
                <w:szCs w:val="20"/>
              </w:rPr>
              <w:t>Certain</w:t>
            </w:r>
            <w:r w:rsidRPr="00AC6F70">
              <w:rPr>
                <w:snapToGrid w:val="0"/>
                <w:sz w:val="22"/>
                <w:szCs w:val="20"/>
              </w:rPr>
              <w:t xml:space="preserve"> rates, charges and conditions for the provision of Intrastate Carrier Access Service are as specified in the National Exchange Carrier Association, Inc. (“</w:t>
            </w:r>
            <w:proofErr w:type="spellStart"/>
            <w:r w:rsidRPr="00AC6F70">
              <w:rPr>
                <w:snapToGrid w:val="0"/>
                <w:sz w:val="22"/>
                <w:szCs w:val="20"/>
              </w:rPr>
              <w:t>NECA</w:t>
            </w:r>
            <w:proofErr w:type="spellEnd"/>
            <w:r w:rsidRPr="00AC6F70">
              <w:rPr>
                <w:snapToGrid w:val="0"/>
                <w:sz w:val="22"/>
                <w:szCs w:val="20"/>
              </w:rPr>
              <w:t xml:space="preserve">”) Tariff </w:t>
            </w:r>
            <w:proofErr w:type="spellStart"/>
            <w:r w:rsidRPr="00AC6F70">
              <w:rPr>
                <w:snapToGrid w:val="0"/>
                <w:sz w:val="22"/>
                <w:szCs w:val="20"/>
              </w:rPr>
              <w:t>F.C.C</w:t>
            </w:r>
            <w:proofErr w:type="spellEnd"/>
            <w:r w:rsidRPr="00AC6F70">
              <w:rPr>
                <w:snapToGrid w:val="0"/>
                <w:sz w:val="22"/>
                <w:szCs w:val="20"/>
              </w:rPr>
              <w:t xml:space="preserve">. No. 5, Tariff </w:t>
            </w:r>
            <w:proofErr w:type="spellStart"/>
            <w:r w:rsidRPr="00AC6F70">
              <w:rPr>
                <w:snapToGrid w:val="0"/>
                <w:sz w:val="22"/>
                <w:szCs w:val="20"/>
              </w:rPr>
              <w:t>F.C.C</w:t>
            </w:r>
            <w:proofErr w:type="spellEnd"/>
            <w:r w:rsidRPr="00AC6F70">
              <w:rPr>
                <w:snapToGrid w:val="0"/>
                <w:sz w:val="22"/>
                <w:szCs w:val="20"/>
              </w:rPr>
              <w:t xml:space="preserve">. No. 3, and Tariff </w:t>
            </w:r>
            <w:proofErr w:type="spellStart"/>
            <w:r w:rsidRPr="00AC6F70">
              <w:rPr>
                <w:snapToGrid w:val="0"/>
                <w:sz w:val="22"/>
                <w:szCs w:val="20"/>
              </w:rPr>
              <w:t>F.C.C</w:t>
            </w:r>
            <w:proofErr w:type="spellEnd"/>
            <w:r w:rsidRPr="00AC6F70">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AC6F70">
              <w:rPr>
                <w:snapToGrid w:val="0"/>
                <w:sz w:val="22"/>
                <w:szCs w:val="20"/>
              </w:rPr>
              <w:t>NECA</w:t>
            </w:r>
            <w:proofErr w:type="spellEnd"/>
            <w:r w:rsidRPr="00AC6F70">
              <w:rPr>
                <w:snapToGrid w:val="0"/>
                <w:sz w:val="22"/>
                <w:szCs w:val="20"/>
              </w:rPr>
              <w:t xml:space="preserve"> Tariff, as applied to intrastate customers, has been suspended by the Public Utilities Commission of Ohio (“PUCO”).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AC6F70">
              <w:rPr>
                <w:snapToGrid w:val="0"/>
                <w:sz w:val="22"/>
                <w:szCs w:val="20"/>
              </w:rPr>
              <w:t xml:space="preserve"> rates, terms, and conditions for</w:t>
            </w:r>
            <w:r>
              <w:rPr>
                <w:snapToGrid w:val="0"/>
                <w:sz w:val="22"/>
                <w:szCs w:val="20"/>
              </w:rPr>
              <w:t xml:space="preserve"> switched access services, including</w:t>
            </w:r>
            <w:r w:rsidRPr="00AC6F70">
              <w:rPr>
                <w:snapToGrid w:val="0"/>
                <w:sz w:val="22"/>
                <w:szCs w:val="20"/>
              </w:rPr>
              <w:t xml:space="preserve"> Intrastate Carrier Common Line Access Service</w:t>
            </w:r>
            <w:r>
              <w:rPr>
                <w:snapToGrid w:val="0"/>
                <w:sz w:val="22"/>
                <w:szCs w:val="20"/>
              </w:rPr>
              <w:t>,</w:t>
            </w:r>
            <w:r w:rsidRPr="00AC6F70">
              <w:rPr>
                <w:snapToGrid w:val="0"/>
                <w:sz w:val="22"/>
                <w:szCs w:val="20"/>
              </w:rPr>
              <w:t xml:space="preserve"> are set forth herein.</w:t>
            </w:r>
          </w:p>
          <w:p w:rsidR="00BC7190" w:rsidRPr="00AC6F70" w:rsidRDefault="00BC7190" w:rsidP="002A365E">
            <w:pPr>
              <w:widowControl w:val="0"/>
              <w:rPr>
                <w:snapToGrid w:val="0"/>
                <w:sz w:val="22"/>
                <w:szCs w:val="20"/>
              </w:rPr>
            </w:pPr>
          </w:p>
          <w:p w:rsidR="00BC7190" w:rsidRPr="00AC6F70" w:rsidRDefault="00BC7190" w:rsidP="002A365E">
            <w:pPr>
              <w:widowControl w:val="0"/>
              <w:rPr>
                <w:snapToGrid w:val="0"/>
                <w:sz w:val="22"/>
                <w:szCs w:val="20"/>
              </w:rPr>
            </w:pPr>
            <w:r w:rsidRPr="00AC6F70">
              <w:rPr>
                <w:snapToGrid w:val="0"/>
                <w:sz w:val="22"/>
                <w:szCs w:val="20"/>
              </w:rPr>
              <w:tab/>
              <w:t xml:space="preserve">The Telephone Company mirrors </w:t>
            </w:r>
            <w:proofErr w:type="spellStart"/>
            <w:r w:rsidRPr="00AC6F70">
              <w:rPr>
                <w:snapToGrid w:val="0"/>
                <w:sz w:val="22"/>
                <w:szCs w:val="20"/>
              </w:rPr>
              <w:t>NECA</w:t>
            </w:r>
            <w:proofErr w:type="spellEnd"/>
            <w:r w:rsidRPr="00AC6F70">
              <w:rPr>
                <w:snapToGrid w:val="0"/>
                <w:sz w:val="22"/>
                <w:szCs w:val="20"/>
              </w:rPr>
              <w:t xml:space="preserve"> Tariff </w:t>
            </w:r>
            <w:proofErr w:type="spellStart"/>
            <w:r w:rsidRPr="00AC6F70">
              <w:rPr>
                <w:snapToGrid w:val="0"/>
                <w:sz w:val="22"/>
                <w:szCs w:val="20"/>
              </w:rPr>
              <w:t>F.C.C</w:t>
            </w:r>
            <w:proofErr w:type="spellEnd"/>
            <w:r w:rsidRPr="00AC6F70">
              <w:rPr>
                <w:snapToGrid w:val="0"/>
                <w:sz w:val="22"/>
                <w:szCs w:val="20"/>
              </w:rPr>
              <w:t>. No. 5 (hereinafter, the “</w:t>
            </w:r>
            <w:proofErr w:type="spellStart"/>
            <w:r w:rsidRPr="00AC6F70">
              <w:rPr>
                <w:snapToGrid w:val="0"/>
                <w:sz w:val="22"/>
                <w:szCs w:val="20"/>
              </w:rPr>
              <w:t>NECA</w:t>
            </w:r>
            <w:proofErr w:type="spellEnd"/>
            <w:r w:rsidRPr="00AC6F70">
              <w:rPr>
                <w:snapToGrid w:val="0"/>
                <w:sz w:val="22"/>
                <w:szCs w:val="20"/>
              </w:rPr>
              <w:t xml:space="preserve"> Tariff”) for the provision of Intrastate Carrier Access Service with the following exceptions:  </w:t>
            </w:r>
          </w:p>
          <w:p w:rsidR="00BC7190" w:rsidRPr="00AC6F70" w:rsidRDefault="00BC7190" w:rsidP="002A365E">
            <w:pPr>
              <w:widowControl w:val="0"/>
              <w:rPr>
                <w:snapToGrid w:val="0"/>
                <w:sz w:val="22"/>
                <w:szCs w:val="20"/>
              </w:rPr>
            </w:pPr>
          </w:p>
        </w:tc>
        <w:tc>
          <w:tcPr>
            <w:tcW w:w="236" w:type="dxa"/>
          </w:tcPr>
          <w:p w:rsidR="00BC7190" w:rsidRPr="00AC6F70" w:rsidRDefault="00BC7190" w:rsidP="002A365E">
            <w:pPr>
              <w:widowControl w:val="0"/>
              <w:rPr>
                <w:snapToGrid w:val="0"/>
                <w:sz w:val="22"/>
                <w:szCs w:val="20"/>
              </w:rPr>
            </w:pPr>
          </w:p>
        </w:tc>
        <w:tc>
          <w:tcPr>
            <w:tcW w:w="561" w:type="dxa"/>
          </w:tcPr>
          <w:p w:rsidR="00BC7190" w:rsidRDefault="00BC7190" w:rsidP="002A365E">
            <w:pPr>
              <w:widowControl w:val="0"/>
              <w:rPr>
                <w:snapToGrid w:val="0"/>
                <w:sz w:val="22"/>
                <w:szCs w:val="20"/>
              </w:rPr>
            </w:pPr>
            <w:r>
              <w:rPr>
                <w:snapToGrid w:val="0"/>
                <w:sz w:val="22"/>
                <w:szCs w:val="20"/>
              </w:rPr>
              <w:t>(T)</w:t>
            </w:r>
          </w:p>
          <w:p w:rsidR="00BC7190" w:rsidRDefault="00BC7190" w:rsidP="002A365E">
            <w:pPr>
              <w:widowControl w:val="0"/>
              <w:rPr>
                <w:snapToGrid w:val="0"/>
                <w:sz w:val="22"/>
                <w:szCs w:val="20"/>
              </w:rPr>
            </w:pPr>
          </w:p>
          <w:p w:rsidR="00BC7190" w:rsidRDefault="00BC7190" w:rsidP="002A365E">
            <w:pPr>
              <w:widowControl w:val="0"/>
              <w:rPr>
                <w:snapToGrid w:val="0"/>
                <w:sz w:val="22"/>
                <w:szCs w:val="20"/>
              </w:rPr>
            </w:pPr>
          </w:p>
          <w:p w:rsidR="00BC7190" w:rsidRDefault="00BC7190" w:rsidP="002A365E">
            <w:pPr>
              <w:widowControl w:val="0"/>
              <w:rPr>
                <w:snapToGrid w:val="0"/>
                <w:sz w:val="22"/>
                <w:szCs w:val="20"/>
              </w:rPr>
            </w:pPr>
          </w:p>
          <w:p w:rsidR="00BC7190" w:rsidRDefault="00BC7190" w:rsidP="002A365E">
            <w:pPr>
              <w:widowControl w:val="0"/>
              <w:rPr>
                <w:snapToGrid w:val="0"/>
                <w:sz w:val="22"/>
                <w:szCs w:val="20"/>
              </w:rPr>
            </w:pPr>
          </w:p>
          <w:p w:rsidR="00BC7190" w:rsidRDefault="00BC7190" w:rsidP="002A365E">
            <w:pPr>
              <w:widowControl w:val="0"/>
              <w:rPr>
                <w:snapToGrid w:val="0"/>
                <w:sz w:val="22"/>
                <w:szCs w:val="20"/>
              </w:rPr>
            </w:pPr>
          </w:p>
          <w:p w:rsidR="00BC7190" w:rsidRPr="00AC6F70" w:rsidRDefault="00BC7190" w:rsidP="002A365E">
            <w:pPr>
              <w:widowControl w:val="0"/>
              <w:rPr>
                <w:snapToGrid w:val="0"/>
                <w:sz w:val="22"/>
                <w:szCs w:val="20"/>
              </w:rPr>
            </w:pPr>
            <w:r>
              <w:rPr>
                <w:snapToGrid w:val="0"/>
                <w:sz w:val="22"/>
                <w:szCs w:val="20"/>
              </w:rPr>
              <w:t>(T)</w:t>
            </w:r>
          </w:p>
        </w:tc>
      </w:tr>
      <w:tr w:rsidR="00BC7190" w:rsidRPr="00AC6F70" w:rsidTr="002A365E">
        <w:trPr>
          <w:cantSplit/>
          <w:trHeight w:val="315"/>
        </w:trPr>
        <w:tc>
          <w:tcPr>
            <w:tcW w:w="482" w:type="dxa"/>
          </w:tcPr>
          <w:p w:rsidR="00BC7190" w:rsidRPr="00AC6F70" w:rsidRDefault="00BC7190" w:rsidP="002A365E">
            <w:pPr>
              <w:widowControl w:val="0"/>
              <w:rPr>
                <w:snapToGrid w:val="0"/>
                <w:sz w:val="22"/>
                <w:szCs w:val="20"/>
              </w:rPr>
            </w:pPr>
          </w:p>
        </w:tc>
        <w:tc>
          <w:tcPr>
            <w:tcW w:w="1516" w:type="dxa"/>
          </w:tcPr>
          <w:p w:rsidR="00BC7190" w:rsidRPr="00AC6F70" w:rsidRDefault="00BC7190" w:rsidP="002A365E">
            <w:pPr>
              <w:widowControl w:val="0"/>
              <w:rPr>
                <w:snapToGrid w:val="0"/>
                <w:sz w:val="22"/>
                <w:szCs w:val="20"/>
              </w:rPr>
            </w:pPr>
            <w:r w:rsidRPr="00AC6F70">
              <w:rPr>
                <w:snapToGrid w:val="0"/>
                <w:sz w:val="22"/>
                <w:szCs w:val="20"/>
              </w:rPr>
              <w:t>Section 4</w:t>
            </w:r>
          </w:p>
          <w:p w:rsidR="00BC7190" w:rsidRPr="00AC6F70" w:rsidRDefault="00BC7190" w:rsidP="002A365E">
            <w:pPr>
              <w:widowControl w:val="0"/>
              <w:rPr>
                <w:snapToGrid w:val="0"/>
                <w:sz w:val="22"/>
                <w:szCs w:val="20"/>
              </w:rPr>
            </w:pPr>
          </w:p>
          <w:p w:rsidR="00BC7190" w:rsidRPr="00AC6F70" w:rsidRDefault="00BC7190" w:rsidP="002A365E">
            <w:pPr>
              <w:widowControl w:val="0"/>
              <w:rPr>
                <w:snapToGrid w:val="0"/>
                <w:sz w:val="22"/>
                <w:szCs w:val="20"/>
              </w:rPr>
            </w:pPr>
            <w:r w:rsidRPr="00AC6F70">
              <w:rPr>
                <w:snapToGrid w:val="0"/>
                <w:sz w:val="22"/>
                <w:szCs w:val="20"/>
              </w:rPr>
              <w:t>Section 6</w:t>
            </w:r>
          </w:p>
        </w:tc>
        <w:tc>
          <w:tcPr>
            <w:tcW w:w="7598" w:type="dxa"/>
          </w:tcPr>
          <w:p w:rsidR="00BC7190" w:rsidRPr="00AC6F70" w:rsidRDefault="00BC7190" w:rsidP="002A365E">
            <w:pPr>
              <w:widowControl w:val="0"/>
              <w:rPr>
                <w:snapToGrid w:val="0"/>
                <w:sz w:val="22"/>
                <w:szCs w:val="20"/>
              </w:rPr>
            </w:pPr>
            <w:r w:rsidRPr="00AC6F70">
              <w:rPr>
                <w:snapToGrid w:val="0"/>
                <w:sz w:val="22"/>
                <w:szCs w:val="20"/>
              </w:rPr>
              <w:t xml:space="preserve">End User Access Service </w:t>
            </w:r>
            <w:r w:rsidRPr="00AC6F70">
              <w:rPr>
                <w:snapToGrid w:val="0"/>
                <w:sz w:val="22"/>
                <w:szCs w:val="20"/>
              </w:rPr>
              <w:br/>
              <w:t xml:space="preserve">     Suspended by the PUCO</w:t>
            </w:r>
          </w:p>
          <w:p w:rsidR="00BC7190" w:rsidRPr="00AC6F70" w:rsidRDefault="00BC7190" w:rsidP="002A365E">
            <w:pPr>
              <w:widowControl w:val="0"/>
              <w:rPr>
                <w:snapToGrid w:val="0"/>
                <w:sz w:val="22"/>
                <w:szCs w:val="20"/>
              </w:rPr>
            </w:pPr>
            <w:r w:rsidRPr="00AC6F70">
              <w:rPr>
                <w:snapToGrid w:val="0"/>
                <w:sz w:val="22"/>
                <w:szCs w:val="20"/>
              </w:rPr>
              <w:t>Switched Access Service</w:t>
            </w:r>
            <w:r>
              <w:rPr>
                <w:snapToGrid w:val="0"/>
                <w:sz w:val="22"/>
                <w:szCs w:val="20"/>
              </w:rPr>
              <w:t xml:space="preserve">:  </w:t>
            </w:r>
            <w:r w:rsidRPr="00BC7190">
              <w:rPr>
                <w:snapToGrid w:val="0"/>
                <w:sz w:val="22"/>
                <w:szCs w:val="20"/>
              </w:rPr>
              <w:t xml:space="preserve">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 </w:t>
            </w:r>
            <w:r>
              <w:rPr>
                <w:snapToGrid w:val="0"/>
                <w:sz w:val="22"/>
                <w:szCs w:val="20"/>
              </w:rPr>
              <w:t xml:space="preserve"> see rates on Sheet No. 20 herein.</w:t>
            </w:r>
          </w:p>
          <w:p w:rsidR="00BC7190" w:rsidRPr="00AC6F70" w:rsidRDefault="00BC7190" w:rsidP="002A365E">
            <w:pPr>
              <w:widowControl w:val="0"/>
              <w:rPr>
                <w:snapToGrid w:val="0"/>
                <w:sz w:val="22"/>
                <w:szCs w:val="20"/>
              </w:rPr>
            </w:pPr>
            <w:r w:rsidRPr="00AC6F70">
              <w:rPr>
                <w:snapToGrid w:val="0"/>
                <w:sz w:val="22"/>
                <w:szCs w:val="20"/>
              </w:rPr>
              <w:t xml:space="preserve">     </w:t>
            </w:r>
          </w:p>
        </w:tc>
        <w:tc>
          <w:tcPr>
            <w:tcW w:w="236" w:type="dxa"/>
          </w:tcPr>
          <w:p w:rsidR="00BC7190" w:rsidRPr="00AC6F70" w:rsidRDefault="00BC7190" w:rsidP="002A365E">
            <w:pPr>
              <w:widowControl w:val="0"/>
              <w:rPr>
                <w:snapToGrid w:val="0"/>
                <w:sz w:val="22"/>
                <w:szCs w:val="20"/>
              </w:rPr>
            </w:pPr>
          </w:p>
        </w:tc>
        <w:tc>
          <w:tcPr>
            <w:tcW w:w="561" w:type="dxa"/>
          </w:tcPr>
          <w:p w:rsidR="00BC7190" w:rsidRDefault="00BC7190" w:rsidP="002A365E">
            <w:pPr>
              <w:widowControl w:val="0"/>
              <w:rPr>
                <w:snapToGrid w:val="0"/>
                <w:sz w:val="22"/>
                <w:szCs w:val="20"/>
              </w:rPr>
            </w:pPr>
          </w:p>
          <w:p w:rsidR="00BC7190" w:rsidRDefault="00BC7190" w:rsidP="002A365E">
            <w:pPr>
              <w:widowControl w:val="0"/>
              <w:rPr>
                <w:snapToGrid w:val="0"/>
                <w:sz w:val="22"/>
                <w:szCs w:val="20"/>
              </w:rPr>
            </w:pPr>
          </w:p>
          <w:p w:rsidR="00BC7190" w:rsidRPr="00AC6F70" w:rsidRDefault="00BC7190" w:rsidP="002A365E">
            <w:pPr>
              <w:widowControl w:val="0"/>
              <w:rPr>
                <w:snapToGrid w:val="0"/>
                <w:sz w:val="22"/>
                <w:szCs w:val="20"/>
              </w:rPr>
            </w:pPr>
            <w:r>
              <w:rPr>
                <w:snapToGrid w:val="0"/>
                <w:sz w:val="22"/>
                <w:szCs w:val="20"/>
              </w:rPr>
              <w:t>(T)</w:t>
            </w:r>
          </w:p>
        </w:tc>
      </w:tr>
      <w:tr w:rsidR="00BC7190" w:rsidRPr="00AC6F70" w:rsidTr="002A365E">
        <w:trPr>
          <w:cantSplit/>
          <w:trHeight w:val="315"/>
        </w:trPr>
        <w:tc>
          <w:tcPr>
            <w:tcW w:w="9596" w:type="dxa"/>
            <w:gridSpan w:val="3"/>
          </w:tcPr>
          <w:p w:rsidR="00BC7190" w:rsidRPr="00AC6F70" w:rsidRDefault="00BC7190" w:rsidP="002A365E">
            <w:pPr>
              <w:widowControl w:val="0"/>
              <w:rPr>
                <w:snapToGrid w:val="0"/>
                <w:sz w:val="22"/>
                <w:szCs w:val="20"/>
              </w:rPr>
            </w:pPr>
            <w:r w:rsidRPr="00AC6F70">
              <w:rPr>
                <w:snapToGrid w:val="0"/>
                <w:sz w:val="22"/>
                <w:szCs w:val="20"/>
              </w:rPr>
              <w:tab/>
              <w:t xml:space="preserve">The Telephone Company mirrors </w:t>
            </w:r>
            <w:proofErr w:type="spellStart"/>
            <w:r w:rsidRPr="00AC6F70">
              <w:rPr>
                <w:snapToGrid w:val="0"/>
                <w:sz w:val="22"/>
                <w:szCs w:val="20"/>
              </w:rPr>
              <w:t>NECA</w:t>
            </w:r>
            <w:proofErr w:type="spellEnd"/>
            <w:r w:rsidRPr="00AC6F70">
              <w:rPr>
                <w:snapToGrid w:val="0"/>
                <w:sz w:val="22"/>
                <w:szCs w:val="20"/>
              </w:rPr>
              <w:t xml:space="preserve"> Tariff </w:t>
            </w:r>
            <w:proofErr w:type="spellStart"/>
            <w:r w:rsidRPr="00AC6F70">
              <w:rPr>
                <w:snapToGrid w:val="0"/>
                <w:sz w:val="22"/>
                <w:szCs w:val="20"/>
              </w:rPr>
              <w:t>F.C.C</w:t>
            </w:r>
            <w:proofErr w:type="spellEnd"/>
            <w:r w:rsidRPr="00AC6F70">
              <w:rPr>
                <w:snapToGrid w:val="0"/>
                <w:sz w:val="22"/>
                <w:szCs w:val="20"/>
              </w:rPr>
              <w:t xml:space="preserve">. No. 3 (Special Construction) and Tariff </w:t>
            </w:r>
            <w:proofErr w:type="spellStart"/>
            <w:r w:rsidRPr="00AC6F70">
              <w:rPr>
                <w:snapToGrid w:val="0"/>
                <w:sz w:val="22"/>
                <w:szCs w:val="20"/>
              </w:rPr>
              <w:t>F.C.C</w:t>
            </w:r>
            <w:proofErr w:type="spellEnd"/>
            <w:r w:rsidRPr="00AC6F70">
              <w:rPr>
                <w:snapToGrid w:val="0"/>
                <w:sz w:val="22"/>
                <w:szCs w:val="20"/>
              </w:rPr>
              <w:t xml:space="preserve">. No. 4 (Wire Center Information) in their entirety for the provision of Intrastate Carrier Access Service.  </w:t>
            </w:r>
          </w:p>
        </w:tc>
        <w:tc>
          <w:tcPr>
            <w:tcW w:w="236" w:type="dxa"/>
          </w:tcPr>
          <w:p w:rsidR="00BC7190" w:rsidRPr="00AC6F70" w:rsidRDefault="00BC7190" w:rsidP="002A365E">
            <w:pPr>
              <w:widowControl w:val="0"/>
              <w:rPr>
                <w:snapToGrid w:val="0"/>
                <w:sz w:val="22"/>
                <w:szCs w:val="20"/>
              </w:rPr>
            </w:pPr>
          </w:p>
        </w:tc>
        <w:tc>
          <w:tcPr>
            <w:tcW w:w="561" w:type="dxa"/>
          </w:tcPr>
          <w:p w:rsidR="00BC7190" w:rsidRPr="00AC6F70" w:rsidRDefault="00BC7190" w:rsidP="002A365E">
            <w:pPr>
              <w:widowControl w:val="0"/>
              <w:rPr>
                <w:snapToGrid w:val="0"/>
                <w:sz w:val="22"/>
                <w:szCs w:val="20"/>
              </w:rPr>
            </w:pPr>
          </w:p>
        </w:tc>
      </w:tr>
      <w:tr w:rsidR="00BC7190" w:rsidRPr="00AC6F70" w:rsidTr="002A365E">
        <w:trPr>
          <w:cantSplit/>
          <w:trHeight w:val="315"/>
        </w:trPr>
        <w:tc>
          <w:tcPr>
            <w:tcW w:w="1998" w:type="dxa"/>
            <w:gridSpan w:val="2"/>
          </w:tcPr>
          <w:p w:rsidR="00BC7190" w:rsidRPr="00AC6F70" w:rsidRDefault="00BC7190" w:rsidP="002A365E">
            <w:pPr>
              <w:widowControl w:val="0"/>
              <w:rPr>
                <w:snapToGrid w:val="0"/>
                <w:sz w:val="22"/>
                <w:szCs w:val="20"/>
                <w:u w:val="single"/>
              </w:rPr>
            </w:pPr>
          </w:p>
        </w:tc>
        <w:tc>
          <w:tcPr>
            <w:tcW w:w="7598" w:type="dxa"/>
          </w:tcPr>
          <w:p w:rsidR="00BC7190" w:rsidRPr="00AC6F70" w:rsidRDefault="00BC7190" w:rsidP="002A365E">
            <w:pPr>
              <w:widowControl w:val="0"/>
              <w:rPr>
                <w:snapToGrid w:val="0"/>
                <w:sz w:val="22"/>
                <w:szCs w:val="20"/>
              </w:rPr>
            </w:pPr>
          </w:p>
        </w:tc>
        <w:tc>
          <w:tcPr>
            <w:tcW w:w="236" w:type="dxa"/>
          </w:tcPr>
          <w:p w:rsidR="00BC7190" w:rsidRPr="00AC6F70" w:rsidRDefault="00BC7190" w:rsidP="002A365E">
            <w:pPr>
              <w:widowControl w:val="0"/>
              <w:rPr>
                <w:snapToGrid w:val="0"/>
                <w:sz w:val="22"/>
                <w:szCs w:val="20"/>
              </w:rPr>
            </w:pPr>
          </w:p>
        </w:tc>
        <w:tc>
          <w:tcPr>
            <w:tcW w:w="561" w:type="dxa"/>
          </w:tcPr>
          <w:p w:rsidR="00BC7190" w:rsidRPr="00AC6F70" w:rsidRDefault="00BC7190" w:rsidP="002A365E">
            <w:pPr>
              <w:widowControl w:val="0"/>
              <w:rPr>
                <w:snapToGrid w:val="0"/>
                <w:sz w:val="22"/>
                <w:szCs w:val="20"/>
              </w:rPr>
            </w:pPr>
          </w:p>
        </w:tc>
      </w:tr>
    </w:tbl>
    <w:p w:rsidR="00BC7190" w:rsidRDefault="00BC7190" w:rsidP="00BC7190">
      <w:pPr>
        <w:widowControl w:val="0"/>
        <w:rPr>
          <w:snapToGrid w:val="0"/>
          <w:sz w:val="22"/>
          <w:szCs w:val="20"/>
        </w:rPr>
        <w:sectPr w:rsidR="00BC7190">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360" w:right="1440" w:bottom="360" w:left="1440" w:header="720" w:footer="720" w:gutter="0"/>
          <w:paperSrc w:first="7" w:other="7"/>
          <w:cols w:space="720"/>
          <w:noEndnote/>
        </w:sectPr>
      </w:pPr>
    </w:p>
    <w:p w:rsidR="00BC7190" w:rsidRPr="004B1F69" w:rsidRDefault="00BC7190" w:rsidP="00BC7190">
      <w:pPr>
        <w:widowControl w:val="0"/>
        <w:tabs>
          <w:tab w:val="center" w:pos="4320"/>
          <w:tab w:val="right" w:pos="8640"/>
        </w:tabs>
        <w:jc w:val="center"/>
        <w:rPr>
          <w:snapToGrid w:val="0"/>
          <w:sz w:val="20"/>
          <w:szCs w:val="20"/>
        </w:rPr>
      </w:pPr>
    </w:p>
    <w:p w:rsidR="00BC7190" w:rsidRPr="004B1F69" w:rsidRDefault="00BC7190" w:rsidP="00BC7190">
      <w:pPr>
        <w:widowControl w:val="0"/>
        <w:jc w:val="center"/>
        <w:rPr>
          <w:snapToGrid w:val="0"/>
          <w:sz w:val="22"/>
          <w:szCs w:val="20"/>
        </w:rPr>
      </w:pPr>
    </w:p>
    <w:tbl>
      <w:tblPr>
        <w:tblW w:w="10393" w:type="dxa"/>
        <w:tblLayout w:type="fixed"/>
        <w:tblLook w:val="0000" w:firstRow="0" w:lastRow="0" w:firstColumn="0" w:lastColumn="0" w:noHBand="0" w:noVBand="0"/>
      </w:tblPr>
      <w:tblGrid>
        <w:gridCol w:w="482"/>
        <w:gridCol w:w="561"/>
        <w:gridCol w:w="865"/>
        <w:gridCol w:w="3411"/>
        <w:gridCol w:w="4277"/>
        <w:gridCol w:w="236"/>
        <w:gridCol w:w="561"/>
      </w:tblGrid>
      <w:tr w:rsidR="00BC7190" w:rsidRPr="004B1F69" w:rsidTr="002A365E">
        <w:trPr>
          <w:cantSplit/>
          <w:trHeight w:val="315"/>
        </w:trPr>
        <w:tc>
          <w:tcPr>
            <w:tcW w:w="482" w:type="dxa"/>
          </w:tcPr>
          <w:p w:rsidR="00BC7190" w:rsidRPr="004B1F69" w:rsidRDefault="00BC7190" w:rsidP="002A365E">
            <w:pPr>
              <w:widowControl w:val="0"/>
              <w:rPr>
                <w:snapToGrid w:val="0"/>
                <w:sz w:val="22"/>
                <w:szCs w:val="20"/>
              </w:rPr>
            </w:pPr>
          </w:p>
        </w:tc>
        <w:tc>
          <w:tcPr>
            <w:tcW w:w="9114" w:type="dxa"/>
            <w:gridSpan w:val="4"/>
          </w:tcPr>
          <w:p w:rsidR="00BC7190" w:rsidRPr="004B1F69" w:rsidRDefault="00BC7190" w:rsidP="002A365E">
            <w:pPr>
              <w:widowControl w:val="0"/>
              <w:rPr>
                <w:snapToGrid w:val="0"/>
                <w:sz w:val="22"/>
                <w:szCs w:val="20"/>
              </w:rPr>
            </w:pPr>
          </w:p>
        </w:tc>
        <w:tc>
          <w:tcPr>
            <w:tcW w:w="236" w:type="dxa"/>
          </w:tcPr>
          <w:p w:rsidR="00BC7190" w:rsidRPr="004B1F69" w:rsidRDefault="00BC7190" w:rsidP="002A365E">
            <w:pPr>
              <w:widowControl w:val="0"/>
              <w:rPr>
                <w:snapToGrid w:val="0"/>
                <w:sz w:val="22"/>
                <w:szCs w:val="20"/>
              </w:rPr>
            </w:pPr>
          </w:p>
        </w:tc>
        <w:tc>
          <w:tcPr>
            <w:tcW w:w="561" w:type="dxa"/>
          </w:tcPr>
          <w:p w:rsidR="00BC7190" w:rsidRPr="004B1F69" w:rsidRDefault="00BC7190" w:rsidP="002A365E">
            <w:pPr>
              <w:widowControl w:val="0"/>
              <w:rPr>
                <w:snapToGrid w:val="0"/>
                <w:sz w:val="22"/>
                <w:szCs w:val="20"/>
              </w:rPr>
            </w:pPr>
            <w:r>
              <w:rPr>
                <w:snapToGrid w:val="0"/>
                <w:sz w:val="22"/>
                <w:szCs w:val="20"/>
              </w:rPr>
              <w:t>(D</w:t>
            </w:r>
            <w:r w:rsidRPr="004B1F69">
              <w:rPr>
                <w:snapToGrid w:val="0"/>
                <w:sz w:val="22"/>
                <w:szCs w:val="20"/>
              </w:rPr>
              <w:t>)</w:t>
            </w:r>
          </w:p>
        </w:tc>
      </w:tr>
      <w:tr w:rsidR="00BC7190" w:rsidRPr="004B1F69" w:rsidTr="002A365E">
        <w:trPr>
          <w:cantSplit/>
          <w:trHeight w:val="315"/>
        </w:trPr>
        <w:tc>
          <w:tcPr>
            <w:tcW w:w="482"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c>
          <w:tcPr>
            <w:tcW w:w="8553" w:type="dxa"/>
            <w:gridSpan w:val="3"/>
          </w:tcPr>
          <w:p w:rsidR="00BC7190" w:rsidRPr="004B1F69" w:rsidRDefault="00BC7190" w:rsidP="002A365E">
            <w:pPr>
              <w:widowControl w:val="0"/>
              <w:spacing w:after="120"/>
              <w:rPr>
                <w:snapToGrid w:val="0"/>
                <w:sz w:val="22"/>
                <w:szCs w:val="20"/>
              </w:rPr>
            </w:pPr>
          </w:p>
        </w:tc>
        <w:tc>
          <w:tcPr>
            <w:tcW w:w="236"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r>
      <w:tr w:rsidR="00BC7190" w:rsidRPr="004B1F69" w:rsidTr="002A365E">
        <w:trPr>
          <w:cantSplit/>
          <w:trHeight w:val="315"/>
        </w:trPr>
        <w:tc>
          <w:tcPr>
            <w:tcW w:w="482"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c>
          <w:tcPr>
            <w:tcW w:w="8553" w:type="dxa"/>
            <w:gridSpan w:val="3"/>
          </w:tcPr>
          <w:p w:rsidR="00BC7190" w:rsidRPr="004B1F69" w:rsidRDefault="00BC7190" w:rsidP="002A365E">
            <w:pPr>
              <w:widowControl w:val="0"/>
              <w:spacing w:after="120"/>
              <w:rPr>
                <w:snapToGrid w:val="0"/>
                <w:sz w:val="22"/>
                <w:szCs w:val="20"/>
              </w:rPr>
            </w:pPr>
          </w:p>
        </w:tc>
        <w:tc>
          <w:tcPr>
            <w:tcW w:w="236"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r>
      <w:tr w:rsidR="00BC7190" w:rsidRPr="004B1F69" w:rsidTr="002A365E">
        <w:trPr>
          <w:cantSplit/>
          <w:trHeight w:val="315"/>
        </w:trPr>
        <w:tc>
          <w:tcPr>
            <w:tcW w:w="482"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c>
          <w:tcPr>
            <w:tcW w:w="865" w:type="dxa"/>
          </w:tcPr>
          <w:p w:rsidR="00BC7190" w:rsidRPr="004B1F69" w:rsidRDefault="00BC7190" w:rsidP="002A365E">
            <w:pPr>
              <w:widowControl w:val="0"/>
              <w:spacing w:after="120"/>
              <w:rPr>
                <w:snapToGrid w:val="0"/>
                <w:sz w:val="22"/>
                <w:szCs w:val="20"/>
              </w:rPr>
            </w:pPr>
          </w:p>
        </w:tc>
        <w:tc>
          <w:tcPr>
            <w:tcW w:w="3411" w:type="dxa"/>
          </w:tcPr>
          <w:p w:rsidR="00BC7190" w:rsidRPr="004B1F69" w:rsidRDefault="00BC7190" w:rsidP="002A365E">
            <w:pPr>
              <w:widowControl w:val="0"/>
              <w:spacing w:after="120"/>
              <w:rPr>
                <w:snapToGrid w:val="0"/>
                <w:sz w:val="22"/>
                <w:szCs w:val="20"/>
              </w:rPr>
            </w:pPr>
          </w:p>
        </w:tc>
        <w:tc>
          <w:tcPr>
            <w:tcW w:w="4277" w:type="dxa"/>
          </w:tcPr>
          <w:p w:rsidR="00BC7190" w:rsidRPr="004B1F69" w:rsidRDefault="00BC7190" w:rsidP="002A365E">
            <w:pPr>
              <w:widowControl w:val="0"/>
              <w:spacing w:after="120"/>
              <w:rPr>
                <w:snapToGrid w:val="0"/>
                <w:sz w:val="22"/>
                <w:szCs w:val="20"/>
                <w:u w:val="single"/>
              </w:rPr>
            </w:pPr>
          </w:p>
        </w:tc>
        <w:tc>
          <w:tcPr>
            <w:tcW w:w="236"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r>
      <w:tr w:rsidR="00BC7190" w:rsidRPr="004B1F69" w:rsidTr="002A365E">
        <w:trPr>
          <w:cantSplit/>
          <w:trHeight w:val="315"/>
        </w:trPr>
        <w:tc>
          <w:tcPr>
            <w:tcW w:w="482"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c>
          <w:tcPr>
            <w:tcW w:w="865" w:type="dxa"/>
          </w:tcPr>
          <w:p w:rsidR="00BC7190" w:rsidRPr="004B1F69" w:rsidRDefault="00BC7190" w:rsidP="002A365E">
            <w:pPr>
              <w:widowControl w:val="0"/>
              <w:spacing w:after="120"/>
              <w:rPr>
                <w:snapToGrid w:val="0"/>
                <w:sz w:val="22"/>
                <w:szCs w:val="20"/>
              </w:rPr>
            </w:pPr>
          </w:p>
        </w:tc>
        <w:tc>
          <w:tcPr>
            <w:tcW w:w="3411" w:type="dxa"/>
          </w:tcPr>
          <w:p w:rsidR="00BC7190" w:rsidRPr="004B1F69" w:rsidRDefault="00BC7190" w:rsidP="002A365E">
            <w:pPr>
              <w:widowControl w:val="0"/>
              <w:spacing w:after="120"/>
              <w:rPr>
                <w:snapToGrid w:val="0"/>
                <w:sz w:val="22"/>
                <w:szCs w:val="20"/>
              </w:rPr>
            </w:pPr>
          </w:p>
        </w:tc>
        <w:tc>
          <w:tcPr>
            <w:tcW w:w="4277" w:type="dxa"/>
          </w:tcPr>
          <w:p w:rsidR="00BC7190" w:rsidRPr="004B1F69" w:rsidRDefault="00BC7190" w:rsidP="002A365E">
            <w:pPr>
              <w:widowControl w:val="0"/>
              <w:spacing w:after="120"/>
              <w:rPr>
                <w:snapToGrid w:val="0"/>
                <w:sz w:val="22"/>
                <w:szCs w:val="20"/>
              </w:rPr>
            </w:pPr>
          </w:p>
        </w:tc>
        <w:tc>
          <w:tcPr>
            <w:tcW w:w="236"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r>
      <w:tr w:rsidR="00BC7190" w:rsidRPr="004B1F69" w:rsidTr="002A365E">
        <w:trPr>
          <w:cantSplit/>
          <w:trHeight w:val="315"/>
        </w:trPr>
        <w:tc>
          <w:tcPr>
            <w:tcW w:w="482"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c>
          <w:tcPr>
            <w:tcW w:w="865" w:type="dxa"/>
          </w:tcPr>
          <w:p w:rsidR="00BC7190" w:rsidRPr="004B1F69" w:rsidRDefault="00BC7190" w:rsidP="002A365E">
            <w:pPr>
              <w:widowControl w:val="0"/>
              <w:spacing w:after="120"/>
              <w:rPr>
                <w:snapToGrid w:val="0"/>
                <w:sz w:val="22"/>
                <w:szCs w:val="20"/>
              </w:rPr>
            </w:pPr>
          </w:p>
        </w:tc>
        <w:tc>
          <w:tcPr>
            <w:tcW w:w="3411" w:type="dxa"/>
          </w:tcPr>
          <w:p w:rsidR="00BC7190" w:rsidRPr="004B1F69" w:rsidRDefault="00BC7190" w:rsidP="002A365E">
            <w:pPr>
              <w:widowControl w:val="0"/>
              <w:spacing w:after="120"/>
              <w:rPr>
                <w:snapToGrid w:val="0"/>
                <w:sz w:val="22"/>
                <w:szCs w:val="20"/>
              </w:rPr>
            </w:pPr>
          </w:p>
        </w:tc>
        <w:tc>
          <w:tcPr>
            <w:tcW w:w="4277" w:type="dxa"/>
          </w:tcPr>
          <w:p w:rsidR="00BC7190" w:rsidRPr="004B1F69" w:rsidRDefault="00BC7190" w:rsidP="002A365E">
            <w:pPr>
              <w:widowControl w:val="0"/>
              <w:spacing w:after="120"/>
              <w:rPr>
                <w:snapToGrid w:val="0"/>
                <w:sz w:val="22"/>
                <w:szCs w:val="20"/>
              </w:rPr>
            </w:pPr>
          </w:p>
        </w:tc>
        <w:tc>
          <w:tcPr>
            <w:tcW w:w="236"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r>
      <w:tr w:rsidR="00BC7190" w:rsidRPr="004B1F69" w:rsidTr="002A365E">
        <w:trPr>
          <w:cantSplit/>
          <w:trHeight w:val="315"/>
        </w:trPr>
        <w:tc>
          <w:tcPr>
            <w:tcW w:w="482"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tc>
        <w:tc>
          <w:tcPr>
            <w:tcW w:w="865" w:type="dxa"/>
          </w:tcPr>
          <w:p w:rsidR="00BC7190" w:rsidRPr="004B1F69" w:rsidRDefault="00BC7190" w:rsidP="002A365E">
            <w:pPr>
              <w:widowControl w:val="0"/>
              <w:spacing w:after="120"/>
              <w:rPr>
                <w:snapToGrid w:val="0"/>
                <w:sz w:val="22"/>
                <w:szCs w:val="20"/>
              </w:rPr>
            </w:pPr>
          </w:p>
        </w:tc>
        <w:tc>
          <w:tcPr>
            <w:tcW w:w="3411" w:type="dxa"/>
          </w:tcPr>
          <w:p w:rsidR="00BC7190" w:rsidRPr="004B1F69" w:rsidRDefault="00BC7190" w:rsidP="002A365E">
            <w:pPr>
              <w:widowControl w:val="0"/>
              <w:spacing w:after="120"/>
              <w:rPr>
                <w:snapToGrid w:val="0"/>
                <w:sz w:val="22"/>
                <w:szCs w:val="20"/>
              </w:rPr>
            </w:pPr>
          </w:p>
        </w:tc>
        <w:tc>
          <w:tcPr>
            <w:tcW w:w="4277" w:type="dxa"/>
          </w:tcPr>
          <w:p w:rsidR="00BC7190" w:rsidRPr="004B1F69" w:rsidRDefault="00BC7190" w:rsidP="002A365E">
            <w:pPr>
              <w:widowControl w:val="0"/>
              <w:spacing w:after="120"/>
              <w:rPr>
                <w:snapToGrid w:val="0"/>
                <w:sz w:val="22"/>
                <w:szCs w:val="20"/>
              </w:rPr>
            </w:pPr>
          </w:p>
        </w:tc>
        <w:tc>
          <w:tcPr>
            <w:tcW w:w="236" w:type="dxa"/>
          </w:tcPr>
          <w:p w:rsidR="00BC7190" w:rsidRPr="004B1F69" w:rsidRDefault="00BC7190" w:rsidP="002A365E">
            <w:pPr>
              <w:widowControl w:val="0"/>
              <w:spacing w:after="120"/>
              <w:rPr>
                <w:snapToGrid w:val="0"/>
                <w:sz w:val="22"/>
                <w:szCs w:val="20"/>
              </w:rPr>
            </w:pPr>
          </w:p>
        </w:tc>
        <w:tc>
          <w:tcPr>
            <w:tcW w:w="561" w:type="dxa"/>
          </w:tcPr>
          <w:p w:rsidR="00BC7190" w:rsidRPr="004B1F69" w:rsidRDefault="00BC7190" w:rsidP="002A365E">
            <w:pPr>
              <w:widowControl w:val="0"/>
              <w:spacing w:after="120"/>
              <w:rPr>
                <w:snapToGrid w:val="0"/>
                <w:sz w:val="22"/>
                <w:szCs w:val="20"/>
              </w:rPr>
            </w:pPr>
          </w:p>
          <w:p w:rsidR="00BC7190" w:rsidRPr="004B1F69" w:rsidRDefault="00BC7190" w:rsidP="002A365E">
            <w:pPr>
              <w:widowControl w:val="0"/>
              <w:spacing w:after="120"/>
              <w:rPr>
                <w:snapToGrid w:val="0"/>
                <w:sz w:val="22"/>
                <w:szCs w:val="20"/>
              </w:rPr>
            </w:pPr>
          </w:p>
          <w:p w:rsidR="00BC7190" w:rsidRPr="004B1F69" w:rsidRDefault="00BC7190" w:rsidP="002A365E">
            <w:pPr>
              <w:widowControl w:val="0"/>
              <w:rPr>
                <w:snapToGrid w:val="0"/>
                <w:sz w:val="22"/>
                <w:szCs w:val="20"/>
              </w:rPr>
            </w:pPr>
          </w:p>
          <w:p w:rsidR="00BC7190" w:rsidRPr="004B1F69" w:rsidRDefault="00BC7190" w:rsidP="002A365E">
            <w:pPr>
              <w:widowControl w:val="0"/>
              <w:spacing w:after="120"/>
              <w:rPr>
                <w:snapToGrid w:val="0"/>
                <w:sz w:val="22"/>
                <w:szCs w:val="20"/>
              </w:rPr>
            </w:pPr>
          </w:p>
        </w:tc>
      </w:tr>
    </w:tbl>
    <w:p w:rsidR="00BC7190" w:rsidRPr="004B1F69" w:rsidRDefault="00BC7190" w:rsidP="00BC7190">
      <w:pPr>
        <w:widowControl w:val="0"/>
        <w:rPr>
          <w:snapToGrid w:val="0"/>
          <w:sz w:val="22"/>
          <w:szCs w:val="20"/>
        </w:rPr>
      </w:pPr>
    </w:p>
    <w:p w:rsidR="00BC7190" w:rsidRPr="004B1F69" w:rsidRDefault="00BC7190" w:rsidP="00BC7190">
      <w:pPr>
        <w:widowControl w:val="0"/>
        <w:rPr>
          <w:snapToGrid w:val="0"/>
          <w:sz w:val="22"/>
          <w:szCs w:val="20"/>
        </w:rPr>
        <w:sectPr w:rsidR="00BC7190" w:rsidRPr="004B1F69">
          <w:headerReference w:type="default" r:id="rId19"/>
          <w:footerReference w:type="default" r:id="rId20"/>
          <w:endnotePr>
            <w:numFmt w:val="decimal"/>
          </w:endnotePr>
          <w:pgSz w:w="12240" w:h="15840"/>
          <w:pgMar w:top="360" w:right="1440" w:bottom="360" w:left="1440" w:header="720" w:footer="720" w:gutter="0"/>
          <w:paperSrc w:first="7" w:other="7"/>
          <w:cols w:space="720"/>
          <w:noEndnote/>
        </w:sectPr>
      </w:pPr>
    </w:p>
    <w:p w:rsidR="00BC7190" w:rsidRPr="00AC6F70" w:rsidRDefault="00BC7190" w:rsidP="00BC7190">
      <w:pPr>
        <w:widowControl w:val="0"/>
        <w:rPr>
          <w:snapToGrid w:val="0"/>
          <w:sz w:val="22"/>
          <w:szCs w:val="20"/>
        </w:rPr>
      </w:pPr>
    </w:p>
    <w:p w:rsidR="00BC7190" w:rsidRPr="00AC6F70" w:rsidRDefault="00BC7190" w:rsidP="00BC7190">
      <w:pPr>
        <w:widowControl w:val="0"/>
        <w:tabs>
          <w:tab w:val="left" w:pos="720"/>
          <w:tab w:val="right" w:pos="10080"/>
        </w:tabs>
        <w:ind w:left="720" w:hanging="720"/>
        <w:rPr>
          <w:snapToGrid w:val="0"/>
          <w:sz w:val="22"/>
          <w:szCs w:val="20"/>
        </w:rPr>
      </w:pPr>
      <w:r>
        <w:rPr>
          <w:noProof/>
          <w:sz w:val="22"/>
          <w:szCs w:val="20"/>
        </w:rPr>
        <mc:AlternateContent>
          <mc:Choice Requires="wps">
            <w:drawing>
              <wp:anchor distT="0" distB="0" distL="114300" distR="114300" simplePos="0" relativeHeight="251661312" behindDoc="0" locked="0" layoutInCell="1" allowOverlap="1">
                <wp:simplePos x="0" y="0"/>
                <wp:positionH relativeFrom="column">
                  <wp:posOffset>6213475</wp:posOffset>
                </wp:positionH>
                <wp:positionV relativeFrom="paragraph">
                  <wp:posOffset>32385</wp:posOffset>
                </wp:positionV>
                <wp:extent cx="443865" cy="5811520"/>
                <wp:effectExtent l="3175"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581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190" w:rsidRDefault="00BC7190" w:rsidP="00BC7190">
                            <w:r>
                              <w:t>(N)</w:t>
                            </w:r>
                          </w:p>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89.25pt;margin-top:2.55pt;width:34.95pt;height:4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" stroked="f">
                <v:textbox>
                  <w:txbxContent>
                    <w:p w:rsidR="00BC7190" w:rsidRDefault="00BC7190" w:rsidP="00BC7190">
                      <w:r>
                        <w:t>(N)</w:t>
                      </w:r>
                    </w:p>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r>
                        <w:t>(N)</w:t>
                      </w:r>
                    </w:p>
                  </w:txbxContent>
                </v:textbox>
              </v:shape>
            </w:pict>
          </mc:Fallback>
        </mc:AlternateContent>
      </w:r>
    </w:p>
    <w:p w:rsidR="00BC7190" w:rsidRPr="007A09A0" w:rsidRDefault="00BC7190" w:rsidP="00BC7190">
      <w:pPr>
        <w:widowControl w:val="0"/>
        <w:jc w:val="center"/>
        <w:rPr>
          <w:snapToGrid w:val="0"/>
          <w:sz w:val="22"/>
          <w:szCs w:val="20"/>
        </w:rPr>
      </w:pPr>
      <w:r>
        <w:rPr>
          <w:noProof/>
          <w:sz w:val="22"/>
          <w:szCs w:val="20"/>
        </w:rPr>
        <mc:AlternateContent>
          <mc:Choice Requires="wps">
            <w:drawing>
              <wp:anchor distT="0" distB="0" distL="114300" distR="114300" simplePos="0" relativeHeight="251662336" behindDoc="0" locked="0" layoutInCell="1" allowOverlap="1">
                <wp:simplePos x="0" y="0"/>
                <wp:positionH relativeFrom="column">
                  <wp:posOffset>6435725</wp:posOffset>
                </wp:positionH>
                <wp:positionV relativeFrom="paragraph">
                  <wp:posOffset>120650</wp:posOffset>
                </wp:positionV>
                <wp:extent cx="0" cy="5133340"/>
                <wp:effectExtent l="6350" t="10160" r="1270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06.75pt;margin-top:9.5pt;width:0;height:40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"/>
            </w:pict>
          </mc:Fallback>
        </mc:AlternateContent>
      </w:r>
      <w:r>
        <w:rPr>
          <w:noProof/>
          <w:sz w:val="22"/>
          <w:szCs w:val="20"/>
        </w:rPr>
        <mc:AlternateContent>
          <mc:Choice Requires="wps">
            <w:drawing>
              <wp:anchor distT="0" distB="0" distL="114300" distR="114300" simplePos="0" relativeHeight="251659264" behindDoc="0" locked="0" layoutInCell="1" allowOverlap="1">
                <wp:simplePos x="0" y="0"/>
                <wp:positionH relativeFrom="column">
                  <wp:posOffset>6767830</wp:posOffset>
                </wp:positionH>
                <wp:positionV relativeFrom="paragraph">
                  <wp:posOffset>31115</wp:posOffset>
                </wp:positionV>
                <wp:extent cx="450215" cy="574929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190" w:rsidRDefault="00BC7190" w:rsidP="00BC7190">
                            <w:r>
                              <w:t>(N)</w:t>
                            </w:r>
                          </w:p>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2.9pt;margin-top:2.4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KQhQIAABY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" stroked="f">
                <v:textbox>
                  <w:txbxContent>
                    <w:p w:rsidR="00BC7190" w:rsidRDefault="00BC7190" w:rsidP="00BC7190">
                      <w:r>
                        <w:t>(N)</w:t>
                      </w:r>
                    </w:p>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p w:rsidR="00BC7190" w:rsidRDefault="00BC7190" w:rsidP="00BC7190">
                      <w:r>
                        <w:t>(N)</w:t>
                      </w:r>
                    </w:p>
                  </w:txbxContent>
                </v:textbox>
              </v:shape>
            </w:pict>
          </mc:Fallback>
        </mc:AlternateContent>
      </w:r>
      <w:r w:rsidRPr="007A09A0">
        <w:rPr>
          <w:snapToGrid w:val="0"/>
          <w:sz w:val="22"/>
          <w:szCs w:val="20"/>
        </w:rPr>
        <w:t>INTRASTATE</w:t>
      </w:r>
    </w:p>
    <w:p w:rsidR="00BC7190" w:rsidRPr="007A09A0" w:rsidRDefault="00BC7190" w:rsidP="00BC7190">
      <w:pPr>
        <w:widowControl w:val="0"/>
        <w:jc w:val="center"/>
        <w:rPr>
          <w:snapToGrid w:val="0"/>
          <w:sz w:val="22"/>
          <w:szCs w:val="20"/>
        </w:rPr>
      </w:pP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12065" r="889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"/>
            </w:pict>
          </mc:Fallback>
        </mc:AlternateContent>
      </w:r>
      <w:r w:rsidRPr="007A09A0">
        <w:rPr>
          <w:snapToGrid w:val="0"/>
          <w:sz w:val="22"/>
          <w:szCs w:val="20"/>
        </w:rPr>
        <w:t>ACCESS SERVICE TARIFF</w:t>
      </w:r>
    </w:p>
    <w:p w:rsidR="00BC7190" w:rsidRPr="007A09A0" w:rsidRDefault="00BC7190" w:rsidP="00BC7190">
      <w:pPr>
        <w:widowControl w:val="0"/>
        <w:jc w:val="center"/>
        <w:rPr>
          <w:snapToGrid w:val="0"/>
          <w:sz w:val="22"/>
          <w:szCs w:val="20"/>
        </w:rPr>
      </w:pPr>
      <w:r w:rsidRPr="007A09A0">
        <w:rPr>
          <w:snapToGrid w:val="0"/>
          <w:sz w:val="22"/>
          <w:szCs w:val="20"/>
        </w:rPr>
        <w:t>REGULATIONS, RATES AND CHARGES</w:t>
      </w:r>
    </w:p>
    <w:p w:rsidR="00BC7190" w:rsidRPr="007A09A0" w:rsidRDefault="00BC7190" w:rsidP="00BC7190">
      <w:pPr>
        <w:widowControl w:val="0"/>
        <w:rPr>
          <w:snapToGrid w:val="0"/>
          <w:sz w:val="22"/>
          <w:szCs w:val="20"/>
        </w:rPr>
      </w:pPr>
    </w:p>
    <w:p w:rsidR="00BC7190" w:rsidRPr="007A09A0" w:rsidRDefault="00BC7190" w:rsidP="00BC7190">
      <w:pPr>
        <w:widowControl w:val="0"/>
        <w:rPr>
          <w:snapToGrid w:val="0"/>
          <w:sz w:val="22"/>
          <w:szCs w:val="20"/>
        </w:rPr>
      </w:pPr>
    </w:p>
    <w:tbl>
      <w:tblPr>
        <w:tblW w:w="9648" w:type="dxa"/>
        <w:tblLayout w:type="fixed"/>
        <w:tblLook w:val="0000" w:firstRow="0" w:lastRow="0" w:firstColumn="0" w:lastColumn="0" w:noHBand="0" w:noVBand="0"/>
      </w:tblPr>
      <w:tblGrid>
        <w:gridCol w:w="482"/>
        <w:gridCol w:w="526"/>
        <w:gridCol w:w="35"/>
        <w:gridCol w:w="415"/>
        <w:gridCol w:w="1800"/>
        <w:gridCol w:w="1620"/>
        <w:gridCol w:w="360"/>
        <w:gridCol w:w="3330"/>
        <w:gridCol w:w="1080"/>
      </w:tblGrid>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26" w:type="dxa"/>
          </w:tcPr>
          <w:p w:rsidR="00BC7190" w:rsidRPr="007A09A0" w:rsidRDefault="00BC7190" w:rsidP="002A365E">
            <w:pPr>
              <w:widowControl w:val="0"/>
              <w:rPr>
                <w:snapToGrid w:val="0"/>
                <w:sz w:val="22"/>
                <w:szCs w:val="20"/>
              </w:rPr>
            </w:pPr>
          </w:p>
        </w:tc>
        <w:tc>
          <w:tcPr>
            <w:tcW w:w="7560" w:type="dxa"/>
            <w:gridSpan w:val="6"/>
          </w:tcPr>
          <w:p w:rsidR="00BC7190" w:rsidRPr="007A09A0" w:rsidRDefault="00BC7190" w:rsidP="002A365E">
            <w:pPr>
              <w:widowControl w:val="0"/>
              <w:rPr>
                <w:snapToGrid w:val="0"/>
                <w:sz w:val="22"/>
                <w:szCs w:val="20"/>
                <w:u w:val="single"/>
              </w:rPr>
            </w:pPr>
          </w:p>
        </w:tc>
        <w:tc>
          <w:tcPr>
            <w:tcW w:w="1080" w:type="dxa"/>
          </w:tcPr>
          <w:p w:rsidR="00BC7190" w:rsidRPr="007A09A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r>
              <w:rPr>
                <w:snapToGrid w:val="0"/>
                <w:sz w:val="22"/>
                <w:szCs w:val="20"/>
              </w:rPr>
              <w:t>1.</w:t>
            </w:r>
          </w:p>
        </w:tc>
        <w:tc>
          <w:tcPr>
            <w:tcW w:w="7110" w:type="dxa"/>
            <w:gridSpan w:val="4"/>
          </w:tcPr>
          <w:p w:rsidR="00BC7190" w:rsidRPr="007A09A0" w:rsidRDefault="00BC7190" w:rsidP="002A365E">
            <w:pPr>
              <w:widowControl w:val="0"/>
              <w:rPr>
                <w:snapToGrid w:val="0"/>
                <w:sz w:val="22"/>
                <w:szCs w:val="20"/>
                <w:u w:val="single"/>
              </w:rPr>
            </w:pPr>
            <w:r w:rsidRPr="005E4B0F">
              <w:rPr>
                <w:snapToGrid w:val="0"/>
                <w:sz w:val="22"/>
                <w:szCs w:val="20"/>
                <w:u w:val="single"/>
              </w:rPr>
              <w:t>Carrier Common Line Charge</w:t>
            </w:r>
          </w:p>
        </w:tc>
        <w:tc>
          <w:tcPr>
            <w:tcW w:w="1080" w:type="dxa"/>
          </w:tcPr>
          <w:p w:rsidR="00BC7190" w:rsidRPr="007A09A0" w:rsidRDefault="00BC7190" w:rsidP="002A365E">
            <w:pPr>
              <w:widowControl w:val="0"/>
              <w:rPr>
                <w:snapToGrid w:val="0"/>
                <w:sz w:val="22"/>
                <w:szCs w:val="20"/>
                <w:u w:val="single"/>
              </w:rPr>
            </w:pPr>
            <w:r w:rsidRPr="005E4B0F">
              <w:rPr>
                <w:snapToGrid w:val="0"/>
                <w:sz w:val="22"/>
                <w:szCs w:val="20"/>
                <w:u w:val="single"/>
              </w:rPr>
              <w:t>Rate</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p>
        </w:tc>
        <w:tc>
          <w:tcPr>
            <w:tcW w:w="7110" w:type="dxa"/>
            <w:gridSpan w:val="4"/>
          </w:tcPr>
          <w:p w:rsidR="00BC7190" w:rsidRPr="007A09A0" w:rsidRDefault="00BC7190" w:rsidP="002A365E">
            <w:pPr>
              <w:widowControl w:val="0"/>
              <w:ind w:left="792"/>
              <w:rPr>
                <w:snapToGrid w:val="0"/>
                <w:sz w:val="22"/>
                <w:szCs w:val="20"/>
              </w:rPr>
            </w:pPr>
            <w:r>
              <w:rPr>
                <w:snapToGrid w:val="0"/>
                <w:sz w:val="22"/>
                <w:szCs w:val="20"/>
              </w:rPr>
              <w:t>Premium Access, per minute</w:t>
            </w:r>
          </w:p>
        </w:tc>
        <w:tc>
          <w:tcPr>
            <w:tcW w:w="1080" w:type="dxa"/>
          </w:tcPr>
          <w:p w:rsidR="00BC7190" w:rsidRPr="007A09A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p>
        </w:tc>
        <w:tc>
          <w:tcPr>
            <w:tcW w:w="1800" w:type="dxa"/>
          </w:tcPr>
          <w:p w:rsidR="00BC7190" w:rsidRPr="007A09A0" w:rsidRDefault="00BC7190" w:rsidP="002A365E">
            <w:pPr>
              <w:widowControl w:val="0"/>
              <w:rPr>
                <w:snapToGrid w:val="0"/>
                <w:sz w:val="22"/>
                <w:szCs w:val="20"/>
              </w:rPr>
            </w:pPr>
          </w:p>
        </w:tc>
        <w:tc>
          <w:tcPr>
            <w:tcW w:w="1620" w:type="dxa"/>
          </w:tcPr>
          <w:p w:rsidR="00BC7190" w:rsidRPr="007A09A0" w:rsidRDefault="00BC7190" w:rsidP="002A365E">
            <w:pPr>
              <w:widowControl w:val="0"/>
              <w:rPr>
                <w:snapToGrid w:val="0"/>
                <w:sz w:val="22"/>
                <w:szCs w:val="20"/>
              </w:rPr>
            </w:pPr>
            <w:r>
              <w:rPr>
                <w:snapToGrid w:val="0"/>
                <w:sz w:val="22"/>
                <w:szCs w:val="20"/>
              </w:rPr>
              <w:t>Terminating</w:t>
            </w:r>
          </w:p>
        </w:tc>
        <w:tc>
          <w:tcPr>
            <w:tcW w:w="3690" w:type="dxa"/>
            <w:gridSpan w:val="2"/>
          </w:tcPr>
          <w:p w:rsidR="00BC7190" w:rsidRPr="007A09A0" w:rsidRDefault="00BC7190" w:rsidP="002A365E">
            <w:pPr>
              <w:widowControl w:val="0"/>
              <w:rPr>
                <w:snapToGrid w:val="0"/>
                <w:sz w:val="22"/>
                <w:szCs w:val="20"/>
              </w:rPr>
            </w:pPr>
          </w:p>
        </w:tc>
        <w:tc>
          <w:tcPr>
            <w:tcW w:w="1080" w:type="dxa"/>
          </w:tcPr>
          <w:p w:rsidR="00BC7190" w:rsidRPr="007A09A0" w:rsidRDefault="00BC7190" w:rsidP="002A365E">
            <w:pPr>
              <w:widowControl w:val="0"/>
              <w:rPr>
                <w:snapToGrid w:val="0"/>
                <w:sz w:val="22"/>
                <w:szCs w:val="20"/>
              </w:rPr>
            </w:pPr>
            <w:r>
              <w:rPr>
                <w:snapToGrid w:val="0"/>
                <w:sz w:val="22"/>
                <w:szCs w:val="20"/>
              </w:rPr>
              <w:t>$.024061</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p>
        </w:tc>
        <w:tc>
          <w:tcPr>
            <w:tcW w:w="1800" w:type="dxa"/>
          </w:tcPr>
          <w:p w:rsidR="00BC7190" w:rsidRPr="007A09A0" w:rsidRDefault="00BC7190" w:rsidP="002A365E">
            <w:pPr>
              <w:widowControl w:val="0"/>
              <w:rPr>
                <w:snapToGrid w:val="0"/>
                <w:sz w:val="22"/>
                <w:szCs w:val="20"/>
              </w:rPr>
            </w:pPr>
          </w:p>
        </w:tc>
        <w:tc>
          <w:tcPr>
            <w:tcW w:w="1620" w:type="dxa"/>
          </w:tcPr>
          <w:p w:rsidR="00BC7190" w:rsidRPr="007A09A0" w:rsidRDefault="00BC7190" w:rsidP="002A365E">
            <w:pPr>
              <w:widowControl w:val="0"/>
              <w:rPr>
                <w:snapToGrid w:val="0"/>
                <w:sz w:val="22"/>
                <w:szCs w:val="20"/>
              </w:rPr>
            </w:pPr>
            <w:r>
              <w:rPr>
                <w:snapToGrid w:val="0"/>
                <w:sz w:val="22"/>
                <w:szCs w:val="20"/>
              </w:rPr>
              <w:t>Originating</w:t>
            </w:r>
          </w:p>
        </w:tc>
        <w:tc>
          <w:tcPr>
            <w:tcW w:w="3690" w:type="dxa"/>
            <w:gridSpan w:val="2"/>
          </w:tcPr>
          <w:p w:rsidR="00BC7190" w:rsidRPr="007A09A0" w:rsidRDefault="00BC7190" w:rsidP="002A365E">
            <w:pPr>
              <w:widowControl w:val="0"/>
              <w:rPr>
                <w:snapToGrid w:val="0"/>
                <w:sz w:val="22"/>
                <w:szCs w:val="20"/>
              </w:rPr>
            </w:pPr>
          </w:p>
        </w:tc>
        <w:tc>
          <w:tcPr>
            <w:tcW w:w="1080" w:type="dxa"/>
          </w:tcPr>
          <w:p w:rsidR="00BC7190" w:rsidRPr="007A09A0" w:rsidRDefault="00BC7190" w:rsidP="002A365E">
            <w:pPr>
              <w:widowControl w:val="0"/>
              <w:rPr>
                <w:snapToGrid w:val="0"/>
                <w:sz w:val="22"/>
                <w:szCs w:val="20"/>
              </w:rPr>
            </w:pPr>
            <w:r>
              <w:rPr>
                <w:snapToGrid w:val="0"/>
                <w:sz w:val="22"/>
                <w:szCs w:val="20"/>
              </w:rPr>
              <w:t>$.0150</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p>
        </w:tc>
        <w:tc>
          <w:tcPr>
            <w:tcW w:w="1800" w:type="dxa"/>
          </w:tcPr>
          <w:p w:rsidR="00BC7190" w:rsidRPr="007A09A0" w:rsidRDefault="00BC7190" w:rsidP="002A365E">
            <w:pPr>
              <w:widowControl w:val="0"/>
              <w:rPr>
                <w:snapToGrid w:val="0"/>
                <w:sz w:val="22"/>
                <w:szCs w:val="20"/>
              </w:rPr>
            </w:pPr>
          </w:p>
        </w:tc>
        <w:tc>
          <w:tcPr>
            <w:tcW w:w="1620" w:type="dxa"/>
          </w:tcPr>
          <w:p w:rsidR="00BC7190" w:rsidRDefault="00BC7190" w:rsidP="002A365E">
            <w:pPr>
              <w:widowControl w:val="0"/>
              <w:rPr>
                <w:snapToGrid w:val="0"/>
                <w:sz w:val="22"/>
                <w:szCs w:val="20"/>
              </w:rPr>
            </w:pPr>
          </w:p>
        </w:tc>
        <w:tc>
          <w:tcPr>
            <w:tcW w:w="3690" w:type="dxa"/>
            <w:gridSpan w:val="2"/>
          </w:tcPr>
          <w:p w:rsidR="00BC7190" w:rsidRPr="007A09A0" w:rsidRDefault="00BC7190" w:rsidP="002A365E">
            <w:pPr>
              <w:widowControl w:val="0"/>
              <w:rPr>
                <w:snapToGrid w:val="0"/>
                <w:sz w:val="22"/>
                <w:szCs w:val="20"/>
              </w:rPr>
            </w:pPr>
          </w:p>
        </w:tc>
        <w:tc>
          <w:tcPr>
            <w:tcW w:w="1080" w:type="dxa"/>
          </w:tcPr>
          <w:p w:rsidR="00BC719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r>
              <w:rPr>
                <w:snapToGrid w:val="0"/>
                <w:sz w:val="22"/>
                <w:szCs w:val="20"/>
              </w:rPr>
              <w:t>2.</w:t>
            </w:r>
          </w:p>
        </w:tc>
        <w:tc>
          <w:tcPr>
            <w:tcW w:w="3780" w:type="dxa"/>
            <w:gridSpan w:val="3"/>
          </w:tcPr>
          <w:p w:rsidR="00BC7190" w:rsidRPr="005E4B0F" w:rsidRDefault="00BC7190" w:rsidP="002A365E">
            <w:pPr>
              <w:widowControl w:val="0"/>
              <w:rPr>
                <w:snapToGrid w:val="0"/>
                <w:sz w:val="22"/>
                <w:szCs w:val="20"/>
                <w:u w:val="single"/>
              </w:rPr>
            </w:pPr>
            <w:r w:rsidRPr="005E4B0F">
              <w:rPr>
                <w:snapToGrid w:val="0"/>
                <w:sz w:val="22"/>
                <w:szCs w:val="20"/>
                <w:u w:val="single"/>
              </w:rPr>
              <w:t>Transport Interconnection Charge (TIC)</w:t>
            </w:r>
          </w:p>
        </w:tc>
        <w:tc>
          <w:tcPr>
            <w:tcW w:w="3330" w:type="dxa"/>
          </w:tcPr>
          <w:p w:rsidR="00BC7190" w:rsidRPr="007A09A0" w:rsidRDefault="00BC7190" w:rsidP="002A365E">
            <w:pPr>
              <w:widowControl w:val="0"/>
              <w:rPr>
                <w:snapToGrid w:val="0"/>
                <w:sz w:val="22"/>
                <w:szCs w:val="20"/>
              </w:rPr>
            </w:pPr>
          </w:p>
        </w:tc>
        <w:tc>
          <w:tcPr>
            <w:tcW w:w="1080" w:type="dxa"/>
          </w:tcPr>
          <w:p w:rsidR="00BC719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p>
        </w:tc>
        <w:tc>
          <w:tcPr>
            <w:tcW w:w="1800" w:type="dxa"/>
          </w:tcPr>
          <w:p w:rsidR="00BC7190" w:rsidRPr="007A09A0" w:rsidRDefault="00BC7190" w:rsidP="002A365E">
            <w:pPr>
              <w:widowControl w:val="0"/>
              <w:rPr>
                <w:snapToGrid w:val="0"/>
                <w:sz w:val="22"/>
                <w:szCs w:val="20"/>
              </w:rPr>
            </w:pPr>
          </w:p>
        </w:tc>
        <w:tc>
          <w:tcPr>
            <w:tcW w:w="1620" w:type="dxa"/>
          </w:tcPr>
          <w:p w:rsidR="00BC7190" w:rsidRDefault="00BC7190" w:rsidP="002A365E">
            <w:pPr>
              <w:widowControl w:val="0"/>
              <w:rPr>
                <w:snapToGrid w:val="0"/>
                <w:sz w:val="22"/>
                <w:szCs w:val="20"/>
              </w:rPr>
            </w:pPr>
            <w:r>
              <w:rPr>
                <w:snapToGrid w:val="0"/>
                <w:sz w:val="22"/>
                <w:szCs w:val="20"/>
              </w:rPr>
              <w:t>Terminating</w:t>
            </w:r>
          </w:p>
        </w:tc>
        <w:tc>
          <w:tcPr>
            <w:tcW w:w="3690" w:type="dxa"/>
            <w:gridSpan w:val="2"/>
          </w:tcPr>
          <w:p w:rsidR="00BC7190" w:rsidRPr="007A09A0" w:rsidRDefault="00BC7190" w:rsidP="002A365E">
            <w:pPr>
              <w:widowControl w:val="0"/>
              <w:rPr>
                <w:snapToGrid w:val="0"/>
                <w:sz w:val="22"/>
                <w:szCs w:val="20"/>
              </w:rPr>
            </w:pPr>
          </w:p>
        </w:tc>
        <w:tc>
          <w:tcPr>
            <w:tcW w:w="1080" w:type="dxa"/>
          </w:tcPr>
          <w:p w:rsidR="00BC7190" w:rsidRDefault="00BC7190" w:rsidP="002A365E">
            <w:pPr>
              <w:widowControl w:val="0"/>
              <w:rPr>
                <w:snapToGrid w:val="0"/>
                <w:sz w:val="22"/>
                <w:szCs w:val="20"/>
              </w:rPr>
            </w:pPr>
            <w:r>
              <w:rPr>
                <w:snapToGrid w:val="0"/>
                <w:sz w:val="22"/>
                <w:szCs w:val="20"/>
              </w:rPr>
              <w:t>$.008463</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p>
        </w:tc>
        <w:tc>
          <w:tcPr>
            <w:tcW w:w="1800" w:type="dxa"/>
          </w:tcPr>
          <w:p w:rsidR="00BC7190" w:rsidRPr="007A09A0" w:rsidRDefault="00BC7190" w:rsidP="002A365E">
            <w:pPr>
              <w:widowControl w:val="0"/>
              <w:rPr>
                <w:snapToGrid w:val="0"/>
                <w:sz w:val="22"/>
                <w:szCs w:val="20"/>
              </w:rPr>
            </w:pPr>
          </w:p>
        </w:tc>
        <w:tc>
          <w:tcPr>
            <w:tcW w:w="1620" w:type="dxa"/>
          </w:tcPr>
          <w:p w:rsidR="00BC7190" w:rsidRDefault="00BC7190" w:rsidP="002A365E">
            <w:pPr>
              <w:widowControl w:val="0"/>
              <w:rPr>
                <w:snapToGrid w:val="0"/>
                <w:sz w:val="22"/>
                <w:szCs w:val="20"/>
              </w:rPr>
            </w:pPr>
            <w:r>
              <w:rPr>
                <w:snapToGrid w:val="0"/>
                <w:sz w:val="22"/>
                <w:szCs w:val="20"/>
              </w:rPr>
              <w:t>Originating</w:t>
            </w:r>
          </w:p>
        </w:tc>
        <w:tc>
          <w:tcPr>
            <w:tcW w:w="3690" w:type="dxa"/>
            <w:gridSpan w:val="2"/>
          </w:tcPr>
          <w:p w:rsidR="00BC7190" w:rsidRPr="007A09A0" w:rsidRDefault="00BC7190" w:rsidP="002A365E">
            <w:pPr>
              <w:widowControl w:val="0"/>
              <w:rPr>
                <w:snapToGrid w:val="0"/>
                <w:sz w:val="22"/>
                <w:szCs w:val="20"/>
              </w:rPr>
            </w:pPr>
          </w:p>
        </w:tc>
        <w:tc>
          <w:tcPr>
            <w:tcW w:w="1080" w:type="dxa"/>
          </w:tcPr>
          <w:p w:rsidR="00BC7190" w:rsidRDefault="00BC7190" w:rsidP="002A365E">
            <w:pPr>
              <w:widowControl w:val="0"/>
              <w:rPr>
                <w:snapToGrid w:val="0"/>
                <w:sz w:val="22"/>
                <w:szCs w:val="20"/>
              </w:rPr>
            </w:pPr>
            <w:r>
              <w:rPr>
                <w:snapToGrid w:val="0"/>
                <w:sz w:val="22"/>
                <w:szCs w:val="20"/>
              </w:rPr>
              <w:t>$.015055</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p>
        </w:tc>
        <w:tc>
          <w:tcPr>
            <w:tcW w:w="1800" w:type="dxa"/>
          </w:tcPr>
          <w:p w:rsidR="00BC7190" w:rsidRPr="007A09A0" w:rsidRDefault="00BC7190" w:rsidP="002A365E">
            <w:pPr>
              <w:widowControl w:val="0"/>
              <w:rPr>
                <w:snapToGrid w:val="0"/>
                <w:sz w:val="22"/>
                <w:szCs w:val="20"/>
              </w:rPr>
            </w:pPr>
          </w:p>
        </w:tc>
        <w:tc>
          <w:tcPr>
            <w:tcW w:w="1620" w:type="dxa"/>
          </w:tcPr>
          <w:p w:rsidR="00BC7190" w:rsidRDefault="00BC7190" w:rsidP="002A365E">
            <w:pPr>
              <w:widowControl w:val="0"/>
              <w:rPr>
                <w:snapToGrid w:val="0"/>
                <w:sz w:val="22"/>
                <w:szCs w:val="20"/>
              </w:rPr>
            </w:pPr>
          </w:p>
        </w:tc>
        <w:tc>
          <w:tcPr>
            <w:tcW w:w="3690" w:type="dxa"/>
            <w:gridSpan w:val="2"/>
          </w:tcPr>
          <w:p w:rsidR="00BC7190" w:rsidRPr="007A09A0" w:rsidRDefault="00BC7190" w:rsidP="002A365E">
            <w:pPr>
              <w:widowControl w:val="0"/>
              <w:rPr>
                <w:snapToGrid w:val="0"/>
                <w:sz w:val="22"/>
                <w:szCs w:val="20"/>
              </w:rPr>
            </w:pPr>
          </w:p>
        </w:tc>
        <w:tc>
          <w:tcPr>
            <w:tcW w:w="1080" w:type="dxa"/>
          </w:tcPr>
          <w:p w:rsidR="00BC719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Pr="007A09A0" w:rsidRDefault="00BC7190" w:rsidP="002A365E">
            <w:pPr>
              <w:widowControl w:val="0"/>
              <w:rPr>
                <w:snapToGrid w:val="0"/>
                <w:sz w:val="22"/>
                <w:szCs w:val="20"/>
              </w:rPr>
            </w:pPr>
            <w:r>
              <w:rPr>
                <w:snapToGrid w:val="0"/>
                <w:sz w:val="22"/>
                <w:szCs w:val="20"/>
              </w:rPr>
              <w:t>3.</w:t>
            </w:r>
          </w:p>
        </w:tc>
        <w:tc>
          <w:tcPr>
            <w:tcW w:w="1800" w:type="dxa"/>
          </w:tcPr>
          <w:p w:rsidR="00BC7190" w:rsidRPr="005E4B0F" w:rsidRDefault="00BC7190" w:rsidP="002A365E">
            <w:pPr>
              <w:widowControl w:val="0"/>
              <w:rPr>
                <w:snapToGrid w:val="0"/>
                <w:sz w:val="22"/>
                <w:szCs w:val="20"/>
                <w:u w:val="single"/>
              </w:rPr>
            </w:pPr>
            <w:r w:rsidRPr="005E4B0F">
              <w:rPr>
                <w:snapToGrid w:val="0"/>
                <w:sz w:val="22"/>
                <w:szCs w:val="20"/>
                <w:u w:val="single"/>
              </w:rPr>
              <w:t>Local Transport</w:t>
            </w:r>
          </w:p>
        </w:tc>
        <w:tc>
          <w:tcPr>
            <w:tcW w:w="1620" w:type="dxa"/>
          </w:tcPr>
          <w:p w:rsidR="00BC7190" w:rsidRDefault="00BC7190" w:rsidP="002A365E">
            <w:pPr>
              <w:widowControl w:val="0"/>
              <w:rPr>
                <w:snapToGrid w:val="0"/>
                <w:sz w:val="22"/>
                <w:szCs w:val="20"/>
              </w:rPr>
            </w:pPr>
          </w:p>
        </w:tc>
        <w:tc>
          <w:tcPr>
            <w:tcW w:w="3690" w:type="dxa"/>
            <w:gridSpan w:val="2"/>
          </w:tcPr>
          <w:p w:rsidR="00BC7190" w:rsidRPr="007A09A0" w:rsidRDefault="00BC7190" w:rsidP="002A365E">
            <w:pPr>
              <w:widowControl w:val="0"/>
              <w:rPr>
                <w:snapToGrid w:val="0"/>
                <w:sz w:val="22"/>
                <w:szCs w:val="20"/>
              </w:rPr>
            </w:pPr>
          </w:p>
        </w:tc>
        <w:tc>
          <w:tcPr>
            <w:tcW w:w="1080" w:type="dxa"/>
          </w:tcPr>
          <w:p w:rsidR="00BC719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Default="00BC7190" w:rsidP="002A365E">
            <w:pPr>
              <w:widowControl w:val="0"/>
              <w:rPr>
                <w:snapToGrid w:val="0"/>
                <w:sz w:val="22"/>
                <w:szCs w:val="20"/>
              </w:rPr>
            </w:pPr>
          </w:p>
        </w:tc>
        <w:tc>
          <w:tcPr>
            <w:tcW w:w="7110" w:type="dxa"/>
            <w:gridSpan w:val="4"/>
          </w:tcPr>
          <w:p w:rsidR="00BC7190" w:rsidRPr="007A09A0" w:rsidRDefault="00BC7190" w:rsidP="002A365E">
            <w:pPr>
              <w:widowControl w:val="0"/>
              <w:rPr>
                <w:snapToGrid w:val="0"/>
                <w:sz w:val="22"/>
                <w:szCs w:val="20"/>
              </w:rPr>
            </w:pPr>
            <w:r>
              <w:rPr>
                <w:snapToGrid w:val="0"/>
                <w:sz w:val="22"/>
                <w:szCs w:val="20"/>
              </w:rPr>
              <w:t>Tandem Switched Transport</w:t>
            </w:r>
          </w:p>
        </w:tc>
        <w:tc>
          <w:tcPr>
            <w:tcW w:w="1080" w:type="dxa"/>
          </w:tcPr>
          <w:p w:rsidR="00BC719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Default="00BC7190" w:rsidP="002A365E">
            <w:pPr>
              <w:widowControl w:val="0"/>
              <w:rPr>
                <w:snapToGrid w:val="0"/>
                <w:sz w:val="22"/>
                <w:szCs w:val="20"/>
              </w:rPr>
            </w:pPr>
          </w:p>
        </w:tc>
        <w:tc>
          <w:tcPr>
            <w:tcW w:w="7110" w:type="dxa"/>
            <w:gridSpan w:val="4"/>
          </w:tcPr>
          <w:p w:rsidR="00BC7190" w:rsidRPr="007A09A0" w:rsidRDefault="00BC7190" w:rsidP="002A365E">
            <w:pPr>
              <w:widowControl w:val="0"/>
              <w:ind w:left="342" w:hanging="342"/>
              <w:rPr>
                <w:snapToGrid w:val="0"/>
                <w:sz w:val="22"/>
                <w:szCs w:val="20"/>
              </w:rPr>
            </w:pPr>
            <w:r>
              <w:rPr>
                <w:snapToGrid w:val="0"/>
                <w:sz w:val="22"/>
                <w:szCs w:val="20"/>
              </w:rPr>
              <w:tab/>
              <w:t>a)  Tandem Switched Facility, per access minute per mile</w:t>
            </w:r>
          </w:p>
        </w:tc>
        <w:tc>
          <w:tcPr>
            <w:tcW w:w="1080" w:type="dxa"/>
          </w:tcPr>
          <w:p w:rsidR="00BC7190" w:rsidRDefault="00BC7190" w:rsidP="002A365E">
            <w:pPr>
              <w:widowControl w:val="0"/>
              <w:rPr>
                <w:snapToGrid w:val="0"/>
                <w:sz w:val="22"/>
                <w:szCs w:val="20"/>
              </w:rPr>
            </w:pPr>
            <w:r>
              <w:rPr>
                <w:snapToGrid w:val="0"/>
                <w:sz w:val="22"/>
                <w:szCs w:val="20"/>
              </w:rPr>
              <w:t>$.000090</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Default="00BC7190" w:rsidP="002A365E">
            <w:pPr>
              <w:widowControl w:val="0"/>
              <w:rPr>
                <w:snapToGrid w:val="0"/>
                <w:sz w:val="22"/>
                <w:szCs w:val="20"/>
              </w:rPr>
            </w:pPr>
          </w:p>
        </w:tc>
        <w:tc>
          <w:tcPr>
            <w:tcW w:w="7110" w:type="dxa"/>
            <w:gridSpan w:val="4"/>
          </w:tcPr>
          <w:p w:rsidR="00BC7190" w:rsidRPr="007A09A0" w:rsidRDefault="00BC7190"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080" w:type="dxa"/>
          </w:tcPr>
          <w:p w:rsidR="00BC7190" w:rsidRDefault="00BC7190" w:rsidP="002A365E">
            <w:pPr>
              <w:widowControl w:val="0"/>
              <w:rPr>
                <w:snapToGrid w:val="0"/>
                <w:sz w:val="22"/>
                <w:szCs w:val="20"/>
              </w:rPr>
            </w:pPr>
            <w:r>
              <w:rPr>
                <w:snapToGrid w:val="0"/>
                <w:sz w:val="22"/>
                <w:szCs w:val="20"/>
              </w:rPr>
              <w:t>$.000443</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Default="00BC7190" w:rsidP="002A365E">
            <w:pPr>
              <w:widowControl w:val="0"/>
              <w:rPr>
                <w:snapToGrid w:val="0"/>
                <w:sz w:val="22"/>
                <w:szCs w:val="20"/>
              </w:rPr>
            </w:pPr>
          </w:p>
        </w:tc>
        <w:tc>
          <w:tcPr>
            <w:tcW w:w="1800" w:type="dxa"/>
          </w:tcPr>
          <w:p w:rsidR="00BC7190" w:rsidRPr="005E4B0F" w:rsidRDefault="00BC7190" w:rsidP="002A365E">
            <w:pPr>
              <w:widowControl w:val="0"/>
              <w:rPr>
                <w:snapToGrid w:val="0"/>
                <w:sz w:val="22"/>
                <w:szCs w:val="20"/>
                <w:u w:val="single"/>
              </w:rPr>
            </w:pPr>
          </w:p>
        </w:tc>
        <w:tc>
          <w:tcPr>
            <w:tcW w:w="5310" w:type="dxa"/>
            <w:gridSpan w:val="3"/>
          </w:tcPr>
          <w:p w:rsidR="00BC7190" w:rsidRDefault="00BC7190" w:rsidP="002A365E">
            <w:pPr>
              <w:widowControl w:val="0"/>
              <w:ind w:left="342" w:hanging="342"/>
              <w:rPr>
                <w:snapToGrid w:val="0"/>
                <w:sz w:val="22"/>
                <w:szCs w:val="20"/>
              </w:rPr>
            </w:pPr>
          </w:p>
        </w:tc>
        <w:tc>
          <w:tcPr>
            <w:tcW w:w="1080" w:type="dxa"/>
          </w:tcPr>
          <w:p w:rsidR="00BC719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Default="00BC7190" w:rsidP="002A365E">
            <w:pPr>
              <w:widowControl w:val="0"/>
              <w:rPr>
                <w:snapToGrid w:val="0"/>
                <w:sz w:val="22"/>
                <w:szCs w:val="20"/>
              </w:rPr>
            </w:pPr>
            <w:r>
              <w:rPr>
                <w:snapToGrid w:val="0"/>
                <w:sz w:val="22"/>
                <w:szCs w:val="20"/>
              </w:rPr>
              <w:t>4.</w:t>
            </w:r>
          </w:p>
        </w:tc>
        <w:tc>
          <w:tcPr>
            <w:tcW w:w="1800" w:type="dxa"/>
          </w:tcPr>
          <w:p w:rsidR="00BC7190" w:rsidRPr="005E4B0F" w:rsidRDefault="00BC7190" w:rsidP="002A365E">
            <w:pPr>
              <w:widowControl w:val="0"/>
              <w:rPr>
                <w:snapToGrid w:val="0"/>
                <w:sz w:val="22"/>
                <w:szCs w:val="20"/>
                <w:u w:val="single"/>
              </w:rPr>
            </w:pPr>
            <w:r>
              <w:rPr>
                <w:snapToGrid w:val="0"/>
                <w:sz w:val="22"/>
                <w:szCs w:val="20"/>
                <w:u w:val="single"/>
              </w:rPr>
              <w:t>End Office</w:t>
            </w:r>
          </w:p>
        </w:tc>
        <w:tc>
          <w:tcPr>
            <w:tcW w:w="5310" w:type="dxa"/>
            <w:gridSpan w:val="3"/>
          </w:tcPr>
          <w:p w:rsidR="00BC7190" w:rsidRDefault="00BC7190" w:rsidP="002A365E">
            <w:pPr>
              <w:widowControl w:val="0"/>
              <w:ind w:left="342" w:hanging="342"/>
              <w:rPr>
                <w:snapToGrid w:val="0"/>
                <w:sz w:val="22"/>
                <w:szCs w:val="20"/>
              </w:rPr>
            </w:pPr>
          </w:p>
        </w:tc>
        <w:tc>
          <w:tcPr>
            <w:tcW w:w="1080" w:type="dxa"/>
          </w:tcPr>
          <w:p w:rsidR="00BC719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Default="00BC7190" w:rsidP="002A365E">
            <w:pPr>
              <w:widowControl w:val="0"/>
              <w:rPr>
                <w:snapToGrid w:val="0"/>
                <w:sz w:val="22"/>
                <w:szCs w:val="20"/>
              </w:rPr>
            </w:pPr>
          </w:p>
        </w:tc>
        <w:tc>
          <w:tcPr>
            <w:tcW w:w="7110" w:type="dxa"/>
            <w:gridSpan w:val="4"/>
          </w:tcPr>
          <w:p w:rsidR="00BC7190" w:rsidRDefault="00BC7190" w:rsidP="002A365E">
            <w:pPr>
              <w:widowControl w:val="0"/>
              <w:ind w:left="342" w:hanging="342"/>
              <w:rPr>
                <w:snapToGrid w:val="0"/>
                <w:sz w:val="22"/>
                <w:szCs w:val="20"/>
              </w:rPr>
            </w:pPr>
            <w:r>
              <w:rPr>
                <w:snapToGrid w:val="0"/>
                <w:sz w:val="22"/>
                <w:szCs w:val="20"/>
              </w:rPr>
              <w:tab/>
              <w:t>a)  Local Switching</w:t>
            </w:r>
          </w:p>
        </w:tc>
        <w:tc>
          <w:tcPr>
            <w:tcW w:w="1080" w:type="dxa"/>
          </w:tcPr>
          <w:p w:rsidR="00BC7190" w:rsidRDefault="00BC7190" w:rsidP="002A365E">
            <w:pPr>
              <w:widowControl w:val="0"/>
              <w:rPr>
                <w:snapToGrid w:val="0"/>
                <w:sz w:val="22"/>
                <w:szCs w:val="20"/>
              </w:rPr>
            </w:pPr>
            <w:r>
              <w:rPr>
                <w:snapToGrid w:val="0"/>
                <w:sz w:val="22"/>
                <w:szCs w:val="20"/>
              </w:rPr>
              <w:t>$.040400</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Default="00BC7190" w:rsidP="002A365E">
            <w:pPr>
              <w:widowControl w:val="0"/>
              <w:rPr>
                <w:snapToGrid w:val="0"/>
                <w:sz w:val="22"/>
                <w:szCs w:val="20"/>
              </w:rPr>
            </w:pPr>
          </w:p>
        </w:tc>
        <w:tc>
          <w:tcPr>
            <w:tcW w:w="7110" w:type="dxa"/>
            <w:gridSpan w:val="4"/>
          </w:tcPr>
          <w:p w:rsidR="00BC7190" w:rsidRDefault="00BC7190" w:rsidP="002A365E">
            <w:pPr>
              <w:widowControl w:val="0"/>
              <w:ind w:left="342" w:hanging="342"/>
              <w:rPr>
                <w:snapToGrid w:val="0"/>
                <w:sz w:val="22"/>
                <w:szCs w:val="20"/>
              </w:rPr>
            </w:pPr>
            <w:r>
              <w:rPr>
                <w:snapToGrid w:val="0"/>
                <w:sz w:val="22"/>
                <w:szCs w:val="20"/>
              </w:rPr>
              <w:tab/>
              <w:t>b)  Information Surcharge, per minute</w:t>
            </w:r>
          </w:p>
        </w:tc>
        <w:tc>
          <w:tcPr>
            <w:tcW w:w="1080" w:type="dxa"/>
          </w:tcPr>
          <w:p w:rsidR="00BC7190" w:rsidRDefault="00BC7190" w:rsidP="002A365E">
            <w:pPr>
              <w:widowControl w:val="0"/>
              <w:rPr>
                <w:snapToGrid w:val="0"/>
                <w:sz w:val="22"/>
                <w:szCs w:val="20"/>
              </w:rPr>
            </w:pPr>
            <w:r>
              <w:rPr>
                <w:snapToGrid w:val="0"/>
                <w:sz w:val="22"/>
                <w:szCs w:val="20"/>
              </w:rPr>
              <w:t>$.000198</w:t>
            </w: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415" w:type="dxa"/>
          </w:tcPr>
          <w:p w:rsidR="00BC7190" w:rsidRDefault="00BC7190" w:rsidP="002A365E">
            <w:pPr>
              <w:widowControl w:val="0"/>
              <w:rPr>
                <w:snapToGrid w:val="0"/>
                <w:sz w:val="22"/>
                <w:szCs w:val="20"/>
              </w:rPr>
            </w:pPr>
          </w:p>
        </w:tc>
        <w:tc>
          <w:tcPr>
            <w:tcW w:w="1800" w:type="dxa"/>
          </w:tcPr>
          <w:p w:rsidR="00BC7190" w:rsidRDefault="00BC7190" w:rsidP="002A365E">
            <w:pPr>
              <w:widowControl w:val="0"/>
              <w:rPr>
                <w:snapToGrid w:val="0"/>
                <w:sz w:val="22"/>
                <w:szCs w:val="20"/>
              </w:rPr>
            </w:pPr>
          </w:p>
        </w:tc>
        <w:tc>
          <w:tcPr>
            <w:tcW w:w="5310" w:type="dxa"/>
            <w:gridSpan w:val="3"/>
          </w:tcPr>
          <w:p w:rsidR="00BC7190" w:rsidRDefault="00BC7190" w:rsidP="002A365E">
            <w:pPr>
              <w:widowControl w:val="0"/>
              <w:ind w:left="342" w:hanging="342"/>
              <w:rPr>
                <w:snapToGrid w:val="0"/>
                <w:sz w:val="22"/>
                <w:szCs w:val="20"/>
              </w:rPr>
            </w:pPr>
          </w:p>
        </w:tc>
        <w:tc>
          <w:tcPr>
            <w:tcW w:w="1080" w:type="dxa"/>
          </w:tcPr>
          <w:p w:rsidR="00BC7190" w:rsidRDefault="00BC7190" w:rsidP="002A365E">
            <w:pPr>
              <w:widowControl w:val="0"/>
              <w:rPr>
                <w:snapToGrid w:val="0"/>
                <w:sz w:val="22"/>
                <w:szCs w:val="20"/>
              </w:rPr>
            </w:pPr>
          </w:p>
        </w:tc>
      </w:tr>
      <w:tr w:rsidR="00BC7190" w:rsidRPr="007A09A0" w:rsidTr="00BC7190">
        <w:trPr>
          <w:cantSplit/>
          <w:trHeight w:val="315"/>
        </w:trPr>
        <w:tc>
          <w:tcPr>
            <w:tcW w:w="482" w:type="dxa"/>
          </w:tcPr>
          <w:p w:rsidR="00BC7190" w:rsidRPr="007A09A0" w:rsidRDefault="00BC7190" w:rsidP="002A365E">
            <w:pPr>
              <w:widowControl w:val="0"/>
              <w:rPr>
                <w:snapToGrid w:val="0"/>
                <w:sz w:val="22"/>
                <w:szCs w:val="20"/>
              </w:rPr>
            </w:pPr>
          </w:p>
        </w:tc>
        <w:tc>
          <w:tcPr>
            <w:tcW w:w="561" w:type="dxa"/>
            <w:gridSpan w:val="2"/>
          </w:tcPr>
          <w:p w:rsidR="00BC7190" w:rsidRPr="007A09A0" w:rsidRDefault="00BC7190" w:rsidP="002A365E">
            <w:pPr>
              <w:widowControl w:val="0"/>
              <w:rPr>
                <w:snapToGrid w:val="0"/>
                <w:sz w:val="22"/>
                <w:szCs w:val="20"/>
              </w:rPr>
            </w:pPr>
          </w:p>
        </w:tc>
        <w:tc>
          <w:tcPr>
            <w:tcW w:w="7525" w:type="dxa"/>
            <w:gridSpan w:val="5"/>
          </w:tcPr>
          <w:p w:rsidR="00BC7190" w:rsidRDefault="00BC7190" w:rsidP="002A365E">
            <w:pPr>
              <w:widowControl w:val="0"/>
              <w:rPr>
                <w:snapToGrid w:val="0"/>
                <w:sz w:val="22"/>
                <w:szCs w:val="20"/>
              </w:rPr>
            </w:pPr>
          </w:p>
        </w:tc>
        <w:tc>
          <w:tcPr>
            <w:tcW w:w="1080" w:type="dxa"/>
          </w:tcPr>
          <w:p w:rsidR="00BC7190" w:rsidRDefault="00BC7190" w:rsidP="002A365E">
            <w:pPr>
              <w:widowControl w:val="0"/>
              <w:rPr>
                <w:snapToGrid w:val="0"/>
                <w:sz w:val="22"/>
                <w:szCs w:val="20"/>
              </w:rPr>
            </w:pPr>
          </w:p>
        </w:tc>
      </w:tr>
    </w:tbl>
    <w:p w:rsidR="00BC7190" w:rsidRPr="00AC6F70" w:rsidRDefault="00BC7190" w:rsidP="00BC7190">
      <w:pPr>
        <w:widowControl w:val="0"/>
        <w:tabs>
          <w:tab w:val="left" w:pos="720"/>
          <w:tab w:val="right" w:pos="10080"/>
        </w:tabs>
        <w:ind w:left="720" w:hanging="720"/>
        <w:rPr>
          <w:snapToGrid w:val="0"/>
          <w:sz w:val="22"/>
          <w:szCs w:val="20"/>
        </w:rPr>
      </w:pPr>
    </w:p>
    <w:p w:rsidR="00757A43" w:rsidRDefault="00B868D0" w:rsidP="00D83C7D">
      <w:pPr>
        <w:pStyle w:val="Body1default"/>
      </w:pPr>
    </w:p>
    <w:sectPr w:rsidR="00757A4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90" w:rsidRDefault="00BC7190" w:rsidP="00045AAE">
      <w:r>
        <w:separator/>
      </w:r>
    </w:p>
  </w:endnote>
  <w:endnote w:type="continuationSeparator" w:id="0">
    <w:p w:rsidR="00BC7190" w:rsidRDefault="00BC7190"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96" w:rsidRDefault="00B76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Pr="00AF7C82" w:rsidRDefault="00BC7190"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1D1D0D12" wp14:editId="7E8B1B31">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B76696" w:rsidRPr="00B76696">
      <w:rPr>
        <w:rStyle w:val="DocID"/>
      </w:rPr>
      <w:t>706980.1</w:t>
    </w:r>
    <w:r w:rsidRPr="00AF7C82">
      <w:rPr>
        <w:rStyle w:val="DocID"/>
      </w:rPr>
      <w:fldChar w:fldCharType="end"/>
    </w:r>
  </w:p>
  <w:p w:rsidR="00BC7190" w:rsidRDefault="00BC7190" w:rsidP="0050773E">
    <w:pPr>
      <w:pStyle w:val="Footer"/>
      <w:ind w:right="360"/>
    </w:pPr>
  </w:p>
  <w:p w:rsidR="00BC7190" w:rsidRDefault="00BC7190" w:rsidP="0050773E">
    <w:pPr>
      <w:pStyle w:val="Footer"/>
      <w:ind w:right="360"/>
    </w:pPr>
  </w:p>
  <w:p w:rsidR="00BC7190" w:rsidRDefault="00BC7190"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96" w:rsidRDefault="00B766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Pr="001D04E9" w:rsidRDefault="00BC7190">
    <w:pPr>
      <w:pStyle w:val="Footer"/>
      <w:pBdr>
        <w:top w:val="single" w:sz="4" w:space="1" w:color="auto"/>
      </w:pBdr>
      <w:tabs>
        <w:tab w:val="right" w:pos="8730"/>
      </w:tabs>
      <w:rPr>
        <w:sz w:val="20"/>
      </w:rPr>
    </w:pPr>
    <w:r>
      <w:rPr>
        <w:sz w:val="20"/>
      </w:rPr>
      <w:t xml:space="preserve">Issued:  </w:t>
    </w:r>
    <w:r w:rsidRPr="00176F47">
      <w:rPr>
        <w:sz w:val="20"/>
        <w:u w:val="single"/>
      </w:rPr>
      <w:t>April 25, 2012</w:t>
    </w:r>
    <w:r>
      <w:rPr>
        <w:sz w:val="20"/>
      </w:rPr>
      <w:tab/>
    </w:r>
    <w:r>
      <w:rPr>
        <w:sz w:val="20"/>
      </w:rPr>
      <w:tab/>
      <w:t xml:space="preserve">Effective:  </w:t>
    </w:r>
    <w:r>
      <w:rPr>
        <w:sz w:val="20"/>
        <w:u w:val="single"/>
      </w:rPr>
      <w:t>July 1, 2012</w:t>
    </w:r>
  </w:p>
  <w:p w:rsidR="00BC7190" w:rsidRPr="00176F47" w:rsidRDefault="00BC7190">
    <w:pPr>
      <w:pStyle w:val="Footer"/>
      <w:jc w:val="center"/>
      <w:rPr>
        <w:sz w:val="20"/>
      </w:rPr>
    </w:pPr>
    <w:r>
      <w:rPr>
        <w:sz w:val="20"/>
      </w:rPr>
      <w:t>In Accordance with Case No. 12-1348-</w:t>
    </w:r>
    <w:proofErr w:type="spellStart"/>
    <w:r>
      <w:rPr>
        <w:sz w:val="20"/>
      </w:rPr>
      <w:t>TP</w:t>
    </w:r>
    <w:proofErr w:type="spellEnd"/>
    <w:r>
      <w:rPr>
        <w:sz w:val="20"/>
      </w:rPr>
      <w:t>-ATA</w:t>
    </w:r>
  </w:p>
  <w:p w:rsidR="00BC7190" w:rsidRDefault="00BC7190">
    <w:pPr>
      <w:pStyle w:val="Footer"/>
      <w:jc w:val="center"/>
      <w:rPr>
        <w:sz w:val="20"/>
      </w:rPr>
    </w:pPr>
    <w:r>
      <w:rPr>
        <w:sz w:val="20"/>
      </w:rPr>
      <w:t>Issued by the Public Utilities Commission of Ohio</w:t>
    </w:r>
  </w:p>
  <w:p w:rsidR="00BC7190" w:rsidRDefault="00BC7190" w:rsidP="001D04E9">
    <w:pPr>
      <w:pStyle w:val="TariffFooter"/>
      <w:jc w:val="center"/>
    </w:pPr>
    <w:r>
      <w:t>Kent Hughes, Assistant Vice President</w:t>
    </w:r>
  </w:p>
  <w:p w:rsidR="00BC7190" w:rsidRPr="001D04E9" w:rsidRDefault="00BC7190" w:rsidP="001D04E9">
    <w:pPr>
      <w:pStyle w:val="Footer"/>
      <w:jc w:val="center"/>
      <w:rPr>
        <w:b/>
        <w:bCs/>
        <w:sz w:val="20"/>
      </w:rPr>
    </w:pPr>
    <w:r>
      <w:rPr>
        <w:sz w:val="20"/>
      </w:rPr>
      <w:t>Middle Point, Ohio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Pr="004B1F69" w:rsidRDefault="00BC7190">
    <w:pPr>
      <w:pStyle w:val="Footer"/>
      <w:pBdr>
        <w:top w:val="single" w:sz="4" w:space="1" w:color="auto"/>
      </w:pBdr>
      <w:rPr>
        <w:sz w:val="20"/>
      </w:rPr>
    </w:pPr>
    <w:r>
      <w:rPr>
        <w:sz w:val="20"/>
      </w:rPr>
      <w:t xml:space="preserve">Issued:  </w:t>
    </w:r>
    <w:r w:rsidRPr="00176F47">
      <w:rPr>
        <w:sz w:val="20"/>
        <w:u w:val="single"/>
      </w:rPr>
      <w:t>April 25, 2012</w:t>
    </w:r>
    <w:r>
      <w:rPr>
        <w:sz w:val="20"/>
      </w:rPr>
      <w:tab/>
    </w:r>
    <w:r>
      <w:rPr>
        <w:sz w:val="20"/>
      </w:rPr>
      <w:tab/>
      <w:t xml:space="preserve">Effective: </w:t>
    </w:r>
    <w:r>
      <w:rPr>
        <w:sz w:val="20"/>
        <w:u w:val="single"/>
      </w:rPr>
      <w:t>July 1, 2012</w:t>
    </w:r>
  </w:p>
  <w:p w:rsidR="00BC7190" w:rsidRDefault="00BC7190">
    <w:pPr>
      <w:pStyle w:val="Footer"/>
      <w:jc w:val="center"/>
      <w:rPr>
        <w:sz w:val="20"/>
      </w:rPr>
    </w:pPr>
    <w:r>
      <w:rPr>
        <w:sz w:val="20"/>
      </w:rPr>
      <w:t>In Accordance with Case No. 12-1348-</w:t>
    </w:r>
    <w:proofErr w:type="spellStart"/>
    <w:r>
      <w:rPr>
        <w:sz w:val="20"/>
      </w:rPr>
      <w:t>TP</w:t>
    </w:r>
    <w:proofErr w:type="spellEnd"/>
    <w:r>
      <w:rPr>
        <w:sz w:val="20"/>
      </w:rPr>
      <w:t>-ATA</w:t>
    </w:r>
  </w:p>
  <w:p w:rsidR="00BC7190" w:rsidRDefault="00BC7190">
    <w:pPr>
      <w:pStyle w:val="Footer"/>
      <w:jc w:val="center"/>
      <w:rPr>
        <w:sz w:val="20"/>
      </w:rPr>
    </w:pPr>
    <w:r>
      <w:rPr>
        <w:sz w:val="20"/>
      </w:rPr>
      <w:t>Issued by the Public Utilities Commission of Ohio</w:t>
    </w:r>
  </w:p>
  <w:p w:rsidR="00BC7190" w:rsidRDefault="00BC7190" w:rsidP="004B1F69">
    <w:pPr>
      <w:pStyle w:val="TariffFooter"/>
      <w:jc w:val="center"/>
    </w:pPr>
    <w:r>
      <w:t>Kent Hughes, Assistant Vice President</w:t>
    </w:r>
  </w:p>
  <w:p w:rsidR="00BC7190" w:rsidRDefault="00BC7190" w:rsidP="004B1F69">
    <w:pPr>
      <w:pStyle w:val="Footer"/>
      <w:jc w:val="center"/>
      <w:rPr>
        <w:b/>
        <w:bCs/>
        <w:sz w:val="20"/>
      </w:rPr>
    </w:pPr>
    <w:r>
      <w:rPr>
        <w:sz w:val="20"/>
      </w:rPr>
      <w:t>Middle Point, Ohio</w:t>
    </w:r>
  </w:p>
  <w:p w:rsidR="00BC7190" w:rsidRDefault="00BC7190">
    <w:pPr>
      <w:pStyle w:val="Footer"/>
      <w:jc w:val="center"/>
      <w:rPr>
        <w:b/>
        <w:bCs/>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Pr="009F4857" w:rsidRDefault="00BC7190" w:rsidP="009F4857">
    <w:pPr>
      <w:pStyle w:val="Footer"/>
      <w:pBdr>
        <w:top w:val="single" w:sz="4" w:space="1" w:color="auto"/>
      </w:pBdr>
      <w:tabs>
        <w:tab w:val="right" w:pos="9270"/>
      </w:tabs>
      <w:rPr>
        <w:sz w:val="20"/>
      </w:rPr>
    </w:pPr>
    <w:r>
      <w:rPr>
        <w:sz w:val="20"/>
      </w:rPr>
      <w:t xml:space="preserve">Issued:  </w:t>
    </w:r>
    <w:r w:rsidRPr="00176F47">
      <w:rPr>
        <w:sz w:val="20"/>
        <w:u w:val="single"/>
      </w:rPr>
      <w:t>April 25, 2012</w:t>
    </w:r>
    <w:r>
      <w:rPr>
        <w:sz w:val="20"/>
      </w:rPr>
      <w:tab/>
    </w:r>
    <w:r>
      <w:rPr>
        <w:sz w:val="20"/>
      </w:rPr>
      <w:tab/>
      <w:t xml:space="preserve">Effective:  </w:t>
    </w:r>
    <w:r w:rsidRPr="00BC7190">
      <w:rPr>
        <w:sz w:val="20"/>
        <w:u w:val="single"/>
      </w:rPr>
      <w:t>July 1, 2012</w:t>
    </w:r>
  </w:p>
  <w:p w:rsidR="00BC7190" w:rsidRDefault="00BC7190">
    <w:pPr>
      <w:pStyle w:val="Footer"/>
      <w:jc w:val="center"/>
      <w:rPr>
        <w:sz w:val="20"/>
      </w:rPr>
    </w:pPr>
    <w:r>
      <w:rPr>
        <w:sz w:val="20"/>
      </w:rPr>
      <w:t>In Accordance with Case No. 12-1348-</w:t>
    </w:r>
    <w:proofErr w:type="spellStart"/>
    <w:r>
      <w:rPr>
        <w:sz w:val="20"/>
      </w:rPr>
      <w:t>TP</w:t>
    </w:r>
    <w:proofErr w:type="spellEnd"/>
    <w:r>
      <w:rPr>
        <w:sz w:val="20"/>
      </w:rPr>
      <w:t>-ATA</w:t>
    </w:r>
  </w:p>
  <w:p w:rsidR="00BC7190" w:rsidRDefault="00BC7190">
    <w:pPr>
      <w:pStyle w:val="Footer"/>
      <w:jc w:val="center"/>
      <w:rPr>
        <w:sz w:val="20"/>
      </w:rPr>
    </w:pPr>
    <w:r>
      <w:rPr>
        <w:sz w:val="20"/>
      </w:rPr>
      <w:t>Issued by the Public Utilities Commission of Ohio</w:t>
    </w:r>
  </w:p>
  <w:p w:rsidR="00BC7190" w:rsidRDefault="00BC7190">
    <w:pPr>
      <w:pStyle w:val="TariffFooter"/>
      <w:jc w:val="center"/>
    </w:pPr>
    <w:r>
      <w:t>Kent Hughes, Assistant Vice President</w:t>
    </w:r>
  </w:p>
  <w:p w:rsidR="00BC7190" w:rsidRDefault="00BC7190">
    <w:pPr>
      <w:pStyle w:val="Footer"/>
      <w:jc w:val="center"/>
      <w:rPr>
        <w:b/>
        <w:bCs/>
        <w:sz w:val="20"/>
      </w:rPr>
    </w:pPr>
    <w:r>
      <w:rPr>
        <w:sz w:val="20"/>
      </w:rPr>
      <w:t>Middle Point,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90" w:rsidRDefault="00BC7190" w:rsidP="00045AAE">
      <w:r>
        <w:separator/>
      </w:r>
    </w:p>
  </w:footnote>
  <w:footnote w:type="continuationSeparator" w:id="0">
    <w:p w:rsidR="00BC7190" w:rsidRDefault="00BC7190"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96" w:rsidRDefault="00B76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pPr>
      <w:pStyle w:val="Header"/>
    </w:pPr>
    <w:r>
      <w:rPr>
        <w:noProof/>
      </w:rPr>
      <w:drawing>
        <wp:anchor distT="0" distB="0" distL="114300" distR="114300" simplePos="0" relativeHeight="251660288" behindDoc="0" locked="0" layoutInCell="1" allowOverlap="1" wp14:anchorId="60914C9B" wp14:editId="4134AEA7">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96" w:rsidRDefault="00B766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rsidP="00BC7190">
    <w:pPr>
      <w:pStyle w:val="Header"/>
      <w:rPr>
        <w:sz w:val="20"/>
      </w:rPr>
    </w:pPr>
    <w:r>
      <w:rPr>
        <w:sz w:val="20"/>
      </w:rPr>
      <w:t>THE MIDDLE POINT HOME TELEPHONE COMPANY</w:t>
    </w:r>
    <w:r>
      <w:rPr>
        <w:b/>
        <w:bCs/>
        <w:sz w:val="20"/>
      </w:rPr>
      <w:tab/>
    </w:r>
    <w:r>
      <w:rPr>
        <w:bCs/>
        <w:sz w:val="20"/>
      </w:rPr>
      <w:t>Eighth</w:t>
    </w:r>
    <w:r>
      <w:rPr>
        <w:b/>
        <w:bCs/>
        <w:sz w:val="20"/>
      </w:rPr>
      <w:t xml:space="preserve"> </w:t>
    </w:r>
    <w:r>
      <w:rPr>
        <w:sz w:val="20"/>
      </w:rPr>
      <w:t>Revised Sheet No. 1</w:t>
    </w:r>
  </w:p>
  <w:p w:rsidR="00BC7190" w:rsidRDefault="00BC7190">
    <w:pPr>
      <w:pStyle w:val="Header"/>
      <w:rPr>
        <w:sz w:val="20"/>
      </w:rPr>
    </w:pPr>
    <w:r>
      <w:rPr>
        <w:sz w:val="20"/>
      </w:rPr>
      <w:t>Middle Point, Ohio</w:t>
    </w:r>
    <w:r>
      <w:rPr>
        <w:sz w:val="20"/>
      </w:rPr>
      <w:tab/>
    </w:r>
    <w:r>
      <w:rPr>
        <w:sz w:val="20"/>
      </w:rPr>
      <w:tab/>
      <w:t>Replaces Seventh Revised Sheet No. 1</w:t>
    </w:r>
  </w:p>
  <w:p w:rsidR="00BC7190" w:rsidRDefault="00BC7190">
    <w:pPr>
      <w:pStyle w:val="Header"/>
      <w:rPr>
        <w:sz w:val="20"/>
      </w:rPr>
    </w:pPr>
    <w:r>
      <w:rPr>
        <w:sz w:val="20"/>
      </w:rPr>
      <w:tab/>
    </w:r>
    <w:r>
      <w:rPr>
        <w:sz w:val="20"/>
      </w:rPr>
      <w:tab/>
    </w:r>
  </w:p>
  <w:p w:rsidR="00BC7190" w:rsidRDefault="00BC7190">
    <w:pPr>
      <w:pStyle w:val="Header"/>
      <w:rPr>
        <w:b/>
        <w:bCs/>
        <w:sz w:val="20"/>
      </w:rPr>
    </w:pPr>
  </w:p>
  <w:p w:rsidR="00BC7190" w:rsidRDefault="00BC7190">
    <w:pPr>
      <w:pStyle w:val="Header"/>
      <w:jc w:val="center"/>
      <w:rPr>
        <w:sz w:val="20"/>
      </w:rPr>
    </w:pPr>
    <w:proofErr w:type="spellStart"/>
    <w:r>
      <w:rPr>
        <w:sz w:val="20"/>
      </w:rPr>
      <w:t>P.U.C.O</w:t>
    </w:r>
    <w:proofErr w:type="spellEnd"/>
    <w:r>
      <w:rPr>
        <w:sz w:val="20"/>
      </w:rPr>
      <w:t>. No. 1</w:t>
    </w:r>
  </w:p>
  <w:p w:rsidR="00BC7190" w:rsidRDefault="00BC7190">
    <w:pPr>
      <w:pStyle w:val="Header"/>
      <w:pBdr>
        <w:bottom w:val="single" w:sz="4" w:space="1" w:color="auto"/>
      </w:pBdr>
      <w:rPr>
        <w:b/>
        <w:bCs/>
        <w:sz w:val="20"/>
      </w:rPr>
    </w:pPr>
  </w:p>
  <w:p w:rsidR="00BC7190" w:rsidRDefault="00BC7190">
    <w:pPr>
      <w:pStyle w:val="Header"/>
      <w:rPr>
        <w:b/>
        <w:bC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rsidP="00BC7190">
    <w:pPr>
      <w:pStyle w:val="Header"/>
      <w:rPr>
        <w:sz w:val="20"/>
      </w:rPr>
    </w:pPr>
    <w:r>
      <w:rPr>
        <w:sz w:val="20"/>
      </w:rPr>
      <w:t>THE MIDDLE POINT HOME TELEPHONE COMPANY</w:t>
    </w:r>
    <w:r>
      <w:rPr>
        <w:b/>
        <w:bCs/>
        <w:sz w:val="20"/>
      </w:rPr>
      <w:tab/>
    </w:r>
    <w:r>
      <w:rPr>
        <w:sz w:val="20"/>
      </w:rPr>
      <w:t>Third Revised Sheet No. 3</w:t>
    </w:r>
  </w:p>
  <w:p w:rsidR="00BC7190" w:rsidRDefault="00BC7190">
    <w:pPr>
      <w:pStyle w:val="Header"/>
      <w:rPr>
        <w:sz w:val="20"/>
      </w:rPr>
    </w:pPr>
    <w:r>
      <w:rPr>
        <w:sz w:val="20"/>
      </w:rPr>
      <w:t>Middle Point, Ohio</w:t>
    </w:r>
    <w:r>
      <w:rPr>
        <w:sz w:val="20"/>
      </w:rPr>
      <w:tab/>
    </w:r>
    <w:r>
      <w:rPr>
        <w:sz w:val="20"/>
      </w:rPr>
      <w:tab/>
      <w:t>Replaces Second Revised Sheet No. 3</w:t>
    </w:r>
  </w:p>
  <w:p w:rsidR="00BC7190" w:rsidRDefault="00BC7190">
    <w:pPr>
      <w:pStyle w:val="Header"/>
      <w:rPr>
        <w:sz w:val="20"/>
      </w:rPr>
    </w:pPr>
    <w:r>
      <w:rPr>
        <w:sz w:val="20"/>
      </w:rPr>
      <w:tab/>
    </w:r>
    <w:r>
      <w:rPr>
        <w:sz w:val="20"/>
      </w:rPr>
      <w:tab/>
    </w:r>
  </w:p>
  <w:p w:rsidR="00BC7190" w:rsidRDefault="00BC7190">
    <w:pPr>
      <w:pStyle w:val="Header"/>
      <w:rPr>
        <w:b/>
        <w:bCs/>
        <w:sz w:val="20"/>
      </w:rPr>
    </w:pPr>
  </w:p>
  <w:p w:rsidR="00BC7190" w:rsidRDefault="00BC7190">
    <w:pPr>
      <w:pStyle w:val="Header"/>
      <w:jc w:val="center"/>
      <w:rPr>
        <w:sz w:val="20"/>
      </w:rPr>
    </w:pPr>
    <w:proofErr w:type="spellStart"/>
    <w:r>
      <w:rPr>
        <w:sz w:val="20"/>
      </w:rPr>
      <w:t>P.U.C.O</w:t>
    </w:r>
    <w:proofErr w:type="spellEnd"/>
    <w:r>
      <w:rPr>
        <w:sz w:val="20"/>
      </w:rPr>
      <w:t>. No. 1</w:t>
    </w:r>
  </w:p>
  <w:p w:rsidR="00BC7190" w:rsidRDefault="00BC7190">
    <w:pPr>
      <w:pStyle w:val="Header"/>
      <w:pBdr>
        <w:bottom w:val="single" w:sz="4" w:space="1" w:color="auto"/>
      </w:pBdr>
      <w:rPr>
        <w:b/>
        <w:bCs/>
        <w:sz w:val="20"/>
      </w:rPr>
    </w:pPr>
  </w:p>
  <w:p w:rsidR="00BC7190" w:rsidRDefault="00BC7190">
    <w:pPr>
      <w:pStyle w:val="Header"/>
      <w:rPr>
        <w:b/>
        <w:bCs/>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90" w:rsidRDefault="00BC7190">
    <w:pPr>
      <w:pStyle w:val="Header"/>
      <w:rPr>
        <w:sz w:val="20"/>
      </w:rPr>
    </w:pPr>
    <w:r>
      <w:rPr>
        <w:sz w:val="20"/>
      </w:rPr>
      <w:t>THE MIDDLE POINT HOME TELEPHONE COMPANY</w:t>
    </w:r>
    <w:r>
      <w:rPr>
        <w:b/>
        <w:bCs/>
        <w:sz w:val="20"/>
      </w:rPr>
      <w:tab/>
    </w:r>
    <w:r w:rsidR="008238E5">
      <w:rPr>
        <w:sz w:val="20"/>
      </w:rPr>
      <w:t>First Revised Sheet No. 17</w:t>
    </w:r>
    <w:r>
      <w:rPr>
        <w:sz w:val="20"/>
      </w:rPr>
      <w:t xml:space="preserve"> </w:t>
    </w:r>
  </w:p>
  <w:p w:rsidR="00BC7190" w:rsidRDefault="00BC7190">
    <w:pPr>
      <w:pStyle w:val="Header"/>
      <w:rPr>
        <w:sz w:val="20"/>
      </w:rPr>
    </w:pPr>
    <w:r>
      <w:rPr>
        <w:sz w:val="20"/>
      </w:rPr>
      <w:t>Middle Point, Ohio</w:t>
    </w:r>
    <w:r w:rsidR="008238E5">
      <w:rPr>
        <w:sz w:val="20"/>
      </w:rPr>
      <w:tab/>
    </w:r>
    <w:r w:rsidR="008238E5">
      <w:rPr>
        <w:sz w:val="20"/>
      </w:rPr>
      <w:tab/>
      <w:t>Replaces Original Sheet No. 17</w:t>
    </w:r>
    <w:r>
      <w:rPr>
        <w:sz w:val="20"/>
      </w:rPr>
      <w:tab/>
    </w:r>
  </w:p>
  <w:p w:rsidR="00BC7190" w:rsidRDefault="00BC7190">
    <w:pPr>
      <w:pStyle w:val="Header"/>
      <w:rPr>
        <w:b/>
        <w:bCs/>
        <w:sz w:val="20"/>
      </w:rPr>
    </w:pPr>
  </w:p>
  <w:p w:rsidR="00BC7190" w:rsidRDefault="00BC7190">
    <w:pPr>
      <w:pStyle w:val="Header"/>
      <w:pBdr>
        <w:bottom w:val="single" w:sz="4" w:space="1" w:color="auto"/>
      </w:pBdr>
      <w:jc w:val="center"/>
      <w:rPr>
        <w:sz w:val="20"/>
      </w:rPr>
    </w:pPr>
    <w:proofErr w:type="spellStart"/>
    <w:r>
      <w:rPr>
        <w:sz w:val="20"/>
      </w:rPr>
      <w:t>P.U.C.O</w:t>
    </w:r>
    <w:proofErr w:type="spellEnd"/>
    <w:r>
      <w:rPr>
        <w:sz w:val="20"/>
      </w:rPr>
      <w:t>. No. 1</w:t>
    </w:r>
  </w:p>
  <w:p w:rsidR="00BC7190" w:rsidRDefault="00BC7190">
    <w:pPr>
      <w:pStyle w:val="Header"/>
      <w:pBdr>
        <w:bottom w:val="single" w:sz="4" w:space="1" w:color="auto"/>
      </w:pBd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90"/>
    <w:rsid w:val="00045AAE"/>
    <w:rsid w:val="001726D8"/>
    <w:rsid w:val="00255CF7"/>
    <w:rsid w:val="003265B8"/>
    <w:rsid w:val="003B3E9A"/>
    <w:rsid w:val="006036E6"/>
    <w:rsid w:val="008238E5"/>
    <w:rsid w:val="009512CC"/>
    <w:rsid w:val="00B76696"/>
    <w:rsid w:val="00B868D0"/>
    <w:rsid w:val="00BC7190"/>
    <w:rsid w:val="00C66A5C"/>
    <w:rsid w:val="00C751CB"/>
    <w:rsid w:val="00CB6376"/>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190"/>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BC7190"/>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BC7190"/>
    <w:rPr>
      <w:rFonts w:ascii="Tahoma" w:hAnsi="Tahoma" w:cs="Tahoma"/>
      <w:sz w:val="16"/>
      <w:szCs w:val="16"/>
    </w:rPr>
  </w:style>
  <w:style w:type="character" w:customStyle="1" w:styleId="BalloonTextChar">
    <w:name w:val="Balloon Text Char"/>
    <w:basedOn w:val="DefaultParagraphFont"/>
    <w:link w:val="BalloonText"/>
    <w:uiPriority w:val="99"/>
    <w:semiHidden/>
    <w:rsid w:val="00BC7190"/>
    <w:rPr>
      <w:rFonts w:ascii="Tahoma" w:eastAsia="Times New Roman" w:hAnsi="Tahoma" w:cs="Tahoma"/>
      <w:sz w:val="16"/>
      <w:szCs w:val="16"/>
    </w:rPr>
  </w:style>
  <w:style w:type="paragraph" w:customStyle="1" w:styleId="TariffFooter">
    <w:name w:val="Tariff Footer"/>
    <w:basedOn w:val="Normal"/>
    <w:rsid w:val="00BC7190"/>
    <w:pPr>
      <w:tabs>
        <w:tab w:val="right" w:pos="9360"/>
      </w:tabs>
    </w:pPr>
    <w:rPr>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190"/>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BC7190"/>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BC7190"/>
    <w:rPr>
      <w:rFonts w:ascii="Tahoma" w:hAnsi="Tahoma" w:cs="Tahoma"/>
      <w:sz w:val="16"/>
      <w:szCs w:val="16"/>
    </w:rPr>
  </w:style>
  <w:style w:type="character" w:customStyle="1" w:styleId="BalloonTextChar">
    <w:name w:val="Balloon Text Char"/>
    <w:basedOn w:val="DefaultParagraphFont"/>
    <w:link w:val="BalloonText"/>
    <w:uiPriority w:val="99"/>
    <w:semiHidden/>
    <w:rsid w:val="00BC7190"/>
    <w:rPr>
      <w:rFonts w:ascii="Tahoma" w:eastAsia="Times New Roman" w:hAnsi="Tahoma" w:cs="Tahoma"/>
      <w:sz w:val="16"/>
      <w:szCs w:val="16"/>
    </w:rPr>
  </w:style>
  <w:style w:type="paragraph" w:customStyle="1" w:styleId="TariffFooter">
    <w:name w:val="Tariff Footer"/>
    <w:basedOn w:val="Normal"/>
    <w:rsid w:val="00BC7190"/>
    <w:pPr>
      <w:tabs>
        <w:tab w:val="right" w:pos="9360"/>
      </w:tabs>
    </w:pPr>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4</Pages>
  <Words>491</Words>
  <Characters>2704</Characters>
  <Application>Microsoft Office Word</Application>
  <DocSecurity>0</DocSecurity>
  <Lines>300</Lines>
  <Paragraphs>70</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dcterms:created xsi:type="dcterms:W3CDTF">2012-05-17T20:13:00Z</dcterms:created>
  <dcterms:modified xsi:type="dcterms:W3CDTF">2012-05-17T20:13:00Z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706980.1</vt:lpwstr>
  </property>
  <property fmtid="{D5CDD505-2E9C-101B-9397-08002B2CF9AE}" pid="3" name="DocumentType">
    <vt:lpwstr>pcgBlank</vt:lpwstr>
  </property>
</Properties>
</file>