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D5" w:rsidRPr="00BA7A1C" w:rsidRDefault="007C36D5" w:rsidP="007C36D5">
      <w:pPr>
        <w:autoSpaceDE w:val="0"/>
        <w:autoSpaceDN w:val="0"/>
        <w:adjustRightInd w:val="0"/>
        <w:jc w:val="center"/>
        <w:rPr>
          <w:rFonts w:ascii="Arial Bold" w:hAnsi="Arial Bold" w:cs="Arial"/>
          <w:b/>
          <w:smallCaps/>
          <w:sz w:val="28"/>
          <w:szCs w:val="28"/>
        </w:rPr>
      </w:pPr>
      <w:r w:rsidRPr="00BA7A1C">
        <w:rPr>
          <w:rFonts w:ascii="Arial Bold" w:hAnsi="Arial Bold" w:cs="Arial"/>
          <w:b/>
          <w:smallCaps/>
          <w:sz w:val="28"/>
          <w:szCs w:val="28"/>
        </w:rPr>
        <w:t>Before</w:t>
      </w:r>
    </w:p>
    <w:p w:rsidR="007C36D5" w:rsidRPr="00BA7A1C" w:rsidRDefault="007C36D5" w:rsidP="007C36D5">
      <w:pPr>
        <w:autoSpaceDE w:val="0"/>
        <w:autoSpaceDN w:val="0"/>
        <w:adjustRightInd w:val="0"/>
        <w:jc w:val="center"/>
        <w:rPr>
          <w:rFonts w:ascii="Arial Bold" w:hAnsi="Arial Bold" w:cs="Arial"/>
          <w:b/>
          <w:smallCaps/>
          <w:sz w:val="28"/>
          <w:szCs w:val="28"/>
        </w:rPr>
      </w:pPr>
      <w:r w:rsidRPr="00BA7A1C">
        <w:rPr>
          <w:rFonts w:ascii="Arial Bold" w:hAnsi="Arial Bold" w:cs="Arial"/>
          <w:b/>
          <w:smallCaps/>
          <w:sz w:val="28"/>
          <w:szCs w:val="28"/>
        </w:rPr>
        <w:t>the Public Utilities Commission of Ohio</w:t>
      </w:r>
    </w:p>
    <w:p w:rsidR="007C36D5" w:rsidRDefault="007C36D5" w:rsidP="007C36D5">
      <w:pPr>
        <w:autoSpaceDE w:val="0"/>
        <w:autoSpaceDN w:val="0"/>
        <w:adjustRightInd w:val="0"/>
        <w:jc w:val="center"/>
        <w:rPr>
          <w:rFonts w:ascii="Arial Bold" w:hAnsi="Arial Bold" w:cs="Arial"/>
          <w:smallCaps/>
        </w:rPr>
      </w:pPr>
    </w:p>
    <w:p w:rsidR="009013C6" w:rsidRPr="007C36D5" w:rsidRDefault="009013C6" w:rsidP="007C36D5">
      <w:pPr>
        <w:autoSpaceDE w:val="0"/>
        <w:autoSpaceDN w:val="0"/>
        <w:adjustRightInd w:val="0"/>
        <w:jc w:val="center"/>
        <w:rPr>
          <w:rFonts w:ascii="Arial Bold" w:hAnsi="Arial Bold" w:cs="Arial"/>
          <w:smallCaps/>
        </w:rPr>
      </w:pPr>
    </w:p>
    <w:p w:rsidR="007C36D5" w:rsidRDefault="00763E92" w:rsidP="007C36D5">
      <w:pPr>
        <w:tabs>
          <w:tab w:val="left" w:pos="4680"/>
          <w:tab w:val="left" w:pos="5220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In the Matter of the Annual Application</w:t>
      </w:r>
      <w:r>
        <w:rPr>
          <w:rFonts w:cs="Arial"/>
        </w:rPr>
        <w:tab/>
        <w:t>)</w:t>
      </w:r>
      <w:r>
        <w:rPr>
          <w:rFonts w:cs="Arial"/>
        </w:rPr>
        <w:tab/>
      </w:r>
    </w:p>
    <w:p w:rsidR="00763E92" w:rsidRDefault="00763E92" w:rsidP="007C36D5">
      <w:pPr>
        <w:tabs>
          <w:tab w:val="left" w:pos="4680"/>
          <w:tab w:val="left" w:pos="5220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Of Columbia Gas of Ohio, Inc. for an</w:t>
      </w:r>
      <w:r>
        <w:rPr>
          <w:rFonts w:cs="Arial"/>
        </w:rPr>
        <w:tab/>
        <w:t>)</w:t>
      </w:r>
      <w:r>
        <w:rPr>
          <w:rFonts w:cs="Arial"/>
        </w:rPr>
        <w:tab/>
        <w:t>Case No. 15-1918-GA-RDR</w:t>
      </w:r>
    </w:p>
    <w:p w:rsidR="00763E92" w:rsidRDefault="00763E92" w:rsidP="007C36D5">
      <w:pPr>
        <w:tabs>
          <w:tab w:val="left" w:pos="4680"/>
          <w:tab w:val="left" w:pos="5220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Adjustment to Rider IRP and Rider</w:t>
      </w:r>
      <w:r>
        <w:rPr>
          <w:rFonts w:cs="Arial"/>
        </w:rPr>
        <w:tab/>
        <w:t>)</w:t>
      </w:r>
    </w:p>
    <w:p w:rsidR="00763E92" w:rsidRPr="007C36D5" w:rsidRDefault="00763E92" w:rsidP="007C36D5">
      <w:pPr>
        <w:tabs>
          <w:tab w:val="left" w:pos="4680"/>
          <w:tab w:val="left" w:pos="5220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DSM Rates</w:t>
      </w:r>
      <w:r w:rsidR="000E68FC">
        <w:rPr>
          <w:rFonts w:cs="Arial"/>
        </w:rPr>
        <w:tab/>
        <w:t>)</w:t>
      </w:r>
    </w:p>
    <w:p w:rsidR="007C36D5" w:rsidRPr="009013C6" w:rsidRDefault="007C36D5" w:rsidP="007C36D5">
      <w:pPr>
        <w:tabs>
          <w:tab w:val="left" w:pos="5040"/>
        </w:tabs>
        <w:rPr>
          <w:rFonts w:eastAsia="Times New Roman" w:cs="Times New Roman"/>
        </w:rPr>
      </w:pPr>
    </w:p>
    <w:p w:rsidR="007C36D5" w:rsidRPr="009013C6" w:rsidRDefault="007C36D5" w:rsidP="007C36D5">
      <w:pPr>
        <w:pBdr>
          <w:bottom w:val="single" w:sz="12" w:space="1" w:color="auto"/>
        </w:pBdr>
        <w:contextualSpacing/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u w:val="single"/>
        </w:rPr>
      </w:pPr>
    </w:p>
    <w:p w:rsidR="007C36D5" w:rsidRPr="007C36D5" w:rsidRDefault="007C36D5" w:rsidP="007C36D5">
      <w:pPr>
        <w:jc w:val="both"/>
      </w:pPr>
    </w:p>
    <w:p w:rsidR="007C36D5" w:rsidRPr="00BA7A1C" w:rsidRDefault="007C36D5" w:rsidP="007C36D5">
      <w:pPr>
        <w:tabs>
          <w:tab w:val="left" w:pos="7320"/>
        </w:tabs>
        <w:jc w:val="center"/>
        <w:outlineLvl w:val="0"/>
        <w:rPr>
          <w:rFonts w:eastAsiaTheme="majorEastAsia" w:cs="Arial"/>
          <w:b/>
          <w:bCs/>
          <w:caps/>
          <w:smallCaps/>
          <w:sz w:val="28"/>
          <w:szCs w:val="28"/>
        </w:rPr>
      </w:pPr>
      <w:r w:rsidRPr="00BA7A1C">
        <w:rPr>
          <w:rFonts w:eastAsiaTheme="majorEastAsia" w:cs="Arial"/>
          <w:b/>
          <w:bCs/>
          <w:smallCaps/>
          <w:sz w:val="28"/>
          <w:szCs w:val="28"/>
        </w:rPr>
        <w:t>Motion to Intervene and Memorandum in Support</w:t>
      </w:r>
    </w:p>
    <w:p w:rsidR="007C36D5" w:rsidRPr="00BA7A1C" w:rsidRDefault="007C36D5" w:rsidP="007C36D5">
      <w:pPr>
        <w:tabs>
          <w:tab w:val="left" w:pos="7320"/>
        </w:tabs>
        <w:jc w:val="center"/>
        <w:outlineLvl w:val="0"/>
        <w:rPr>
          <w:rFonts w:eastAsiaTheme="majorEastAsia" w:cs="Arial"/>
          <w:b/>
          <w:bCs/>
          <w:caps/>
          <w:smallCaps/>
          <w:sz w:val="28"/>
          <w:szCs w:val="28"/>
        </w:rPr>
      </w:pPr>
      <w:r w:rsidRPr="00BA7A1C">
        <w:rPr>
          <w:rFonts w:eastAsiaTheme="majorEastAsia" w:cs="Arial"/>
          <w:b/>
          <w:bCs/>
          <w:smallCaps/>
          <w:sz w:val="28"/>
          <w:szCs w:val="28"/>
        </w:rPr>
        <w:t>of Industrial Energy Users-Ohio</w:t>
      </w:r>
    </w:p>
    <w:p w:rsidR="007C36D5" w:rsidRPr="007C36D5" w:rsidRDefault="007C36D5" w:rsidP="007C36D5">
      <w:pPr>
        <w:pBdr>
          <w:bottom w:val="single" w:sz="12" w:space="1" w:color="auto"/>
        </w:pBdr>
        <w:contextualSpacing/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52"/>
          <w:u w:val="single"/>
        </w:rPr>
      </w:pPr>
    </w:p>
    <w:p w:rsidR="007C36D5" w:rsidRPr="007C36D5" w:rsidRDefault="007C36D5" w:rsidP="007C36D5">
      <w:pPr>
        <w:jc w:val="both"/>
      </w:pPr>
    </w:p>
    <w:p w:rsidR="007C36D5" w:rsidRPr="007C36D5" w:rsidRDefault="007C36D5" w:rsidP="007C36D5">
      <w:pPr>
        <w:jc w:val="both"/>
        <w:rPr>
          <w:rFonts w:cs="Arial"/>
        </w:rPr>
      </w:pPr>
    </w:p>
    <w:p w:rsidR="007C36D5" w:rsidRPr="007C36D5" w:rsidRDefault="007C36D5" w:rsidP="007C36D5">
      <w:pPr>
        <w:jc w:val="both"/>
        <w:rPr>
          <w:rFonts w:cs="Arial"/>
        </w:rPr>
      </w:pPr>
    </w:p>
    <w:p w:rsidR="007C36D5" w:rsidRPr="007C36D5" w:rsidRDefault="007C36D5" w:rsidP="007C36D5">
      <w:pPr>
        <w:jc w:val="both"/>
        <w:rPr>
          <w:rFonts w:cs="Arial"/>
        </w:rPr>
      </w:pPr>
    </w:p>
    <w:p w:rsidR="007C36D5" w:rsidRPr="007C36D5" w:rsidRDefault="007C36D5" w:rsidP="007C36D5">
      <w:pPr>
        <w:tabs>
          <w:tab w:val="left" w:pos="4320"/>
          <w:tab w:val="left" w:pos="5040"/>
        </w:tabs>
        <w:jc w:val="both"/>
        <w:rPr>
          <w:rFonts w:cs="Arial"/>
        </w:rPr>
      </w:pPr>
    </w:p>
    <w:p w:rsidR="007C36D5" w:rsidRDefault="007C36D5" w:rsidP="007C36D5">
      <w:pPr>
        <w:tabs>
          <w:tab w:val="left" w:pos="4320"/>
          <w:tab w:val="left" w:pos="5040"/>
        </w:tabs>
        <w:jc w:val="both"/>
        <w:rPr>
          <w:rFonts w:cs="Arial"/>
        </w:rPr>
      </w:pPr>
    </w:p>
    <w:p w:rsidR="000E68FC" w:rsidRDefault="000E68FC" w:rsidP="007C36D5">
      <w:pPr>
        <w:tabs>
          <w:tab w:val="left" w:pos="4320"/>
          <w:tab w:val="left" w:pos="5040"/>
        </w:tabs>
        <w:jc w:val="both"/>
        <w:rPr>
          <w:rFonts w:cs="Arial"/>
        </w:rPr>
      </w:pPr>
    </w:p>
    <w:p w:rsidR="000E68FC" w:rsidRDefault="000E68FC" w:rsidP="007C36D5">
      <w:pPr>
        <w:tabs>
          <w:tab w:val="left" w:pos="4320"/>
          <w:tab w:val="left" w:pos="5040"/>
        </w:tabs>
        <w:jc w:val="both"/>
        <w:rPr>
          <w:rFonts w:cs="Arial"/>
        </w:rPr>
      </w:pPr>
    </w:p>
    <w:p w:rsidR="000E68FC" w:rsidRDefault="000E68FC" w:rsidP="007C36D5">
      <w:pPr>
        <w:tabs>
          <w:tab w:val="left" w:pos="4320"/>
          <w:tab w:val="left" w:pos="5040"/>
        </w:tabs>
        <w:jc w:val="both"/>
        <w:rPr>
          <w:rFonts w:cs="Arial"/>
        </w:rPr>
      </w:pPr>
    </w:p>
    <w:p w:rsidR="000E68FC" w:rsidRDefault="000E68FC" w:rsidP="007C36D5">
      <w:pPr>
        <w:tabs>
          <w:tab w:val="left" w:pos="4320"/>
          <w:tab w:val="left" w:pos="5040"/>
        </w:tabs>
        <w:jc w:val="both"/>
        <w:rPr>
          <w:rFonts w:cs="Arial"/>
        </w:rPr>
      </w:pPr>
    </w:p>
    <w:p w:rsidR="000E68FC" w:rsidRDefault="000E68FC" w:rsidP="007C36D5">
      <w:pPr>
        <w:tabs>
          <w:tab w:val="left" w:pos="4320"/>
          <w:tab w:val="left" w:pos="5040"/>
        </w:tabs>
        <w:jc w:val="both"/>
        <w:rPr>
          <w:rFonts w:cs="Arial"/>
        </w:rPr>
      </w:pPr>
    </w:p>
    <w:p w:rsidR="000E68FC" w:rsidRPr="007C36D5" w:rsidRDefault="000E68FC" w:rsidP="007C36D5">
      <w:pPr>
        <w:tabs>
          <w:tab w:val="left" w:pos="4320"/>
          <w:tab w:val="left" w:pos="5040"/>
        </w:tabs>
        <w:jc w:val="both"/>
        <w:rPr>
          <w:rFonts w:cs="Arial"/>
        </w:rPr>
      </w:pPr>
    </w:p>
    <w:p w:rsidR="007C36D5" w:rsidRPr="007C36D5" w:rsidRDefault="007C36D5" w:rsidP="007C36D5">
      <w:pPr>
        <w:tabs>
          <w:tab w:val="left" w:pos="4320"/>
          <w:tab w:val="left" w:pos="5040"/>
        </w:tabs>
        <w:jc w:val="both"/>
        <w:rPr>
          <w:rFonts w:cs="Arial"/>
        </w:rPr>
      </w:pPr>
    </w:p>
    <w:p w:rsidR="007C36D5" w:rsidRPr="007C36D5" w:rsidRDefault="007C36D5" w:rsidP="007C36D5">
      <w:pPr>
        <w:tabs>
          <w:tab w:val="left" w:pos="4320"/>
          <w:tab w:val="left" w:pos="5040"/>
        </w:tabs>
        <w:jc w:val="both"/>
        <w:rPr>
          <w:rFonts w:cs="Arial"/>
        </w:rPr>
      </w:pPr>
    </w:p>
    <w:p w:rsidR="007C36D5" w:rsidRPr="007C36D5" w:rsidRDefault="007C36D5" w:rsidP="007C36D5">
      <w:pPr>
        <w:tabs>
          <w:tab w:val="left" w:pos="4320"/>
          <w:tab w:val="left" w:pos="5040"/>
        </w:tabs>
        <w:jc w:val="both"/>
        <w:rPr>
          <w:rFonts w:cs="Arial"/>
          <w:color w:val="000000" w:themeColor="text1"/>
        </w:rPr>
      </w:pPr>
    </w:p>
    <w:p w:rsidR="007C36D5" w:rsidRPr="007C36D5" w:rsidRDefault="007C36D5" w:rsidP="007C36D5">
      <w:pPr>
        <w:widowControl w:val="0"/>
        <w:ind w:left="4320"/>
        <w:jc w:val="both"/>
        <w:rPr>
          <w:rFonts w:cs="Arial"/>
          <w:b/>
          <w:bCs/>
          <w:color w:val="000000" w:themeColor="text1"/>
        </w:rPr>
      </w:pPr>
      <w:r w:rsidRPr="007C36D5">
        <w:rPr>
          <w:rFonts w:cs="Arial"/>
          <w:bCs/>
          <w:color w:val="000000" w:themeColor="text1"/>
        </w:rPr>
        <w:t>Frank P. Darr (Reg. No. 0025469)</w:t>
      </w:r>
    </w:p>
    <w:p w:rsidR="007C36D5" w:rsidRPr="007C36D5" w:rsidRDefault="007C36D5" w:rsidP="007C36D5">
      <w:pPr>
        <w:tabs>
          <w:tab w:val="right" w:pos="8640"/>
        </w:tabs>
        <w:ind w:left="4320"/>
        <w:jc w:val="both"/>
        <w:rPr>
          <w:rFonts w:cs="Arial"/>
          <w:color w:val="000000" w:themeColor="text1"/>
        </w:rPr>
      </w:pPr>
      <w:r w:rsidRPr="007C36D5">
        <w:rPr>
          <w:rFonts w:cs="Arial"/>
          <w:b/>
          <w:bCs/>
          <w:color w:val="000000" w:themeColor="text1"/>
        </w:rPr>
        <w:t xml:space="preserve">  </w:t>
      </w:r>
      <w:r w:rsidRPr="007C36D5">
        <w:rPr>
          <w:rFonts w:cs="Arial"/>
          <w:color w:val="000000" w:themeColor="text1"/>
        </w:rPr>
        <w:t>(Counsel of Record)</w:t>
      </w:r>
    </w:p>
    <w:p w:rsidR="007C36D5" w:rsidRPr="007C36D5" w:rsidRDefault="007C36D5" w:rsidP="007C36D5">
      <w:pPr>
        <w:widowControl w:val="0"/>
        <w:ind w:left="4320"/>
        <w:jc w:val="both"/>
        <w:rPr>
          <w:rFonts w:cs="Arial"/>
          <w:b/>
          <w:bCs/>
          <w:color w:val="000000" w:themeColor="text1"/>
        </w:rPr>
      </w:pPr>
      <w:r w:rsidRPr="007C36D5">
        <w:rPr>
          <w:rFonts w:cs="Arial"/>
          <w:bCs/>
          <w:color w:val="000000" w:themeColor="text1"/>
        </w:rPr>
        <w:t>Matthew R. Pritchard (Reg. No. 0088070)</w:t>
      </w:r>
    </w:p>
    <w:p w:rsidR="007C36D5" w:rsidRPr="007C36D5" w:rsidRDefault="007C36D5" w:rsidP="007C36D5">
      <w:pPr>
        <w:widowControl w:val="0"/>
        <w:ind w:left="4320"/>
        <w:jc w:val="both"/>
        <w:rPr>
          <w:rFonts w:cs="Arial"/>
          <w:b/>
          <w:bCs/>
          <w:smallCaps/>
          <w:color w:val="000000" w:themeColor="text1"/>
        </w:rPr>
      </w:pPr>
      <w:r w:rsidRPr="007C36D5">
        <w:rPr>
          <w:rFonts w:cs="Arial"/>
          <w:bCs/>
          <w:smallCaps/>
          <w:color w:val="000000" w:themeColor="text1"/>
        </w:rPr>
        <w:t>McNees Wallace &amp; Nurick LLC</w:t>
      </w:r>
    </w:p>
    <w:p w:rsidR="007C36D5" w:rsidRPr="007C36D5" w:rsidRDefault="007C36D5" w:rsidP="007C36D5">
      <w:pPr>
        <w:widowControl w:val="0"/>
        <w:ind w:left="4320"/>
        <w:jc w:val="both"/>
        <w:rPr>
          <w:rFonts w:cs="Arial"/>
          <w:b/>
          <w:bCs/>
          <w:color w:val="000000" w:themeColor="text1"/>
        </w:rPr>
      </w:pPr>
      <w:r w:rsidRPr="007C36D5">
        <w:rPr>
          <w:rFonts w:cs="Arial"/>
          <w:bCs/>
          <w:color w:val="000000" w:themeColor="text1"/>
        </w:rPr>
        <w:t>21 East State Street, 17</w:t>
      </w:r>
      <w:r w:rsidRPr="007C36D5">
        <w:rPr>
          <w:rFonts w:cs="Arial"/>
          <w:bCs/>
          <w:color w:val="000000" w:themeColor="text1"/>
          <w:vertAlign w:val="superscript"/>
        </w:rPr>
        <w:t>TH</w:t>
      </w:r>
      <w:r w:rsidRPr="007C36D5">
        <w:rPr>
          <w:rFonts w:cs="Arial"/>
          <w:bCs/>
          <w:color w:val="000000" w:themeColor="text1"/>
        </w:rPr>
        <w:t xml:space="preserve"> Floor</w:t>
      </w:r>
    </w:p>
    <w:p w:rsidR="007C36D5" w:rsidRPr="007C36D5" w:rsidRDefault="007C36D5" w:rsidP="007C36D5">
      <w:pPr>
        <w:ind w:left="4320"/>
        <w:rPr>
          <w:rFonts w:eastAsia="Times New Roman" w:cs="Arial"/>
          <w:color w:val="000000" w:themeColor="text1"/>
        </w:rPr>
      </w:pPr>
      <w:r w:rsidRPr="007C36D5">
        <w:rPr>
          <w:rFonts w:eastAsia="Times New Roman" w:cs="Arial"/>
          <w:color w:val="000000" w:themeColor="text1"/>
        </w:rPr>
        <w:t>Columbus, OH  43215</w:t>
      </w:r>
    </w:p>
    <w:p w:rsidR="007C36D5" w:rsidRPr="007C36D5" w:rsidRDefault="007C36D5" w:rsidP="007C36D5">
      <w:pPr>
        <w:ind w:left="4320"/>
        <w:rPr>
          <w:rFonts w:eastAsia="Times New Roman" w:cs="Arial"/>
          <w:color w:val="000000" w:themeColor="text1"/>
        </w:rPr>
      </w:pPr>
      <w:r w:rsidRPr="007C36D5">
        <w:rPr>
          <w:rFonts w:eastAsia="Times New Roman" w:cs="Arial"/>
          <w:color w:val="000000" w:themeColor="text1"/>
        </w:rPr>
        <w:t>Telephone:  (614) 469-8000</w:t>
      </w:r>
    </w:p>
    <w:p w:rsidR="007C36D5" w:rsidRPr="007C36D5" w:rsidRDefault="007C36D5" w:rsidP="007C36D5">
      <w:pPr>
        <w:ind w:left="4320"/>
        <w:rPr>
          <w:rFonts w:eastAsia="Times New Roman" w:cs="Arial"/>
          <w:color w:val="000000" w:themeColor="text1"/>
        </w:rPr>
      </w:pPr>
      <w:r w:rsidRPr="007C36D5">
        <w:rPr>
          <w:rFonts w:eastAsia="Times New Roman" w:cs="Arial"/>
          <w:color w:val="000000" w:themeColor="text1"/>
        </w:rPr>
        <w:t>Telecopier:  (614) 469-4653</w:t>
      </w:r>
    </w:p>
    <w:p w:rsidR="007C36D5" w:rsidRPr="007C36D5" w:rsidRDefault="007C36D5" w:rsidP="007C36D5">
      <w:pPr>
        <w:ind w:left="4320"/>
        <w:rPr>
          <w:rFonts w:eastAsia="Times New Roman" w:cs="Arial"/>
          <w:color w:val="000000" w:themeColor="text1"/>
        </w:rPr>
      </w:pPr>
      <w:r w:rsidRPr="007C36D5">
        <w:rPr>
          <w:rFonts w:eastAsia="Times New Roman" w:cs="Arial"/>
          <w:color w:val="000000" w:themeColor="text1"/>
        </w:rPr>
        <w:t>fdarr@mwncmh.com</w:t>
      </w:r>
    </w:p>
    <w:p w:rsidR="007C36D5" w:rsidRPr="007C36D5" w:rsidRDefault="007C36D5" w:rsidP="007C36D5">
      <w:pPr>
        <w:ind w:left="4320"/>
        <w:rPr>
          <w:rFonts w:eastAsia="Times New Roman" w:cs="Arial"/>
          <w:color w:val="000000" w:themeColor="text1"/>
        </w:rPr>
      </w:pPr>
      <w:r w:rsidRPr="007C36D5">
        <w:rPr>
          <w:rFonts w:eastAsia="Times New Roman" w:cs="Arial"/>
          <w:color w:val="000000" w:themeColor="text1"/>
        </w:rPr>
        <w:t>mpritchard@mwncmh.com</w:t>
      </w:r>
    </w:p>
    <w:p w:rsidR="007C36D5" w:rsidRPr="007C36D5" w:rsidRDefault="007C36D5" w:rsidP="007C36D5">
      <w:pPr>
        <w:tabs>
          <w:tab w:val="left" w:pos="4320"/>
          <w:tab w:val="right" w:pos="8640"/>
        </w:tabs>
        <w:ind w:left="4320"/>
        <w:jc w:val="both"/>
        <w:rPr>
          <w:rFonts w:cs="Arial"/>
          <w:color w:val="000000" w:themeColor="text1"/>
        </w:rPr>
      </w:pPr>
    </w:p>
    <w:p w:rsidR="007C36D5" w:rsidRPr="007C36D5" w:rsidRDefault="000E68FC" w:rsidP="007C36D5">
      <w:pPr>
        <w:ind w:left="4320" w:hanging="4320"/>
        <w:contextualSpacing/>
        <w:rPr>
          <w:rFonts w:ascii="Arial Bold" w:eastAsiaTheme="majorEastAsia" w:hAnsi="Arial Bold" w:cs="Arial"/>
          <w:b/>
          <w:smallCaps/>
          <w:color w:val="000000" w:themeColor="text1"/>
          <w:spacing w:val="5"/>
          <w:kern w:val="28"/>
        </w:rPr>
      </w:pPr>
      <w:r>
        <w:rPr>
          <w:rFonts w:ascii="Arial Bold" w:eastAsiaTheme="majorEastAsia" w:hAnsi="Arial Bold" w:cs="Arial"/>
          <w:b/>
          <w:smallCaps/>
          <w:color w:val="000000" w:themeColor="text1"/>
          <w:spacing w:val="5"/>
          <w:kern w:val="28"/>
        </w:rPr>
        <w:t>March 2</w:t>
      </w:r>
      <w:r w:rsidR="00A85193">
        <w:rPr>
          <w:rFonts w:ascii="Arial Bold" w:eastAsiaTheme="majorEastAsia" w:hAnsi="Arial Bold" w:cs="Arial"/>
          <w:b/>
          <w:smallCaps/>
          <w:color w:val="000000" w:themeColor="text1"/>
          <w:spacing w:val="5"/>
          <w:kern w:val="28"/>
        </w:rPr>
        <w:t>4</w:t>
      </w:r>
      <w:r w:rsidR="007C36D5" w:rsidRPr="007C36D5">
        <w:rPr>
          <w:rFonts w:ascii="Arial Bold" w:eastAsiaTheme="majorEastAsia" w:hAnsi="Arial Bold" w:cs="Arial"/>
          <w:b/>
          <w:smallCaps/>
          <w:color w:val="000000" w:themeColor="text1"/>
          <w:spacing w:val="5"/>
          <w:kern w:val="28"/>
        </w:rPr>
        <w:t>, 2016</w:t>
      </w:r>
      <w:r w:rsidR="007C36D5" w:rsidRPr="007C36D5">
        <w:rPr>
          <w:rFonts w:ascii="Arial Bold" w:eastAsiaTheme="majorEastAsia" w:hAnsi="Arial Bold" w:cs="Arial"/>
          <w:b/>
          <w:smallCaps/>
          <w:color w:val="000000" w:themeColor="text1"/>
          <w:spacing w:val="5"/>
          <w:kern w:val="28"/>
        </w:rPr>
        <w:tab/>
        <w:t>Attorneys for Industrial Energy Users-Ohio</w:t>
      </w:r>
    </w:p>
    <w:p w:rsidR="007C36D5" w:rsidRPr="007C36D5" w:rsidRDefault="007C36D5" w:rsidP="007C36D5">
      <w:pPr>
        <w:tabs>
          <w:tab w:val="left" w:pos="4320"/>
        </w:tabs>
        <w:ind w:left="4140" w:hanging="4320"/>
        <w:contextualSpacing/>
        <w:jc w:val="center"/>
        <w:rPr>
          <w:rFonts w:ascii="Arial Bold" w:eastAsiaTheme="majorEastAsia" w:hAnsi="Arial Bold" w:cs="Arial"/>
          <w:b/>
          <w:smallCaps/>
          <w:color w:val="000000" w:themeColor="text1"/>
          <w:spacing w:val="5"/>
          <w:kern w:val="28"/>
        </w:rPr>
        <w:sectPr w:rsidR="007C36D5" w:rsidRPr="007C36D5" w:rsidSect="007C36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138" w:left="1440" w:header="720" w:footer="360" w:gutter="0"/>
          <w:pgNumType w:start="1"/>
          <w:cols w:space="720"/>
          <w:titlePg/>
          <w:docGrid w:linePitch="326"/>
        </w:sectPr>
      </w:pPr>
    </w:p>
    <w:p w:rsidR="007C36D5" w:rsidRPr="007C36D5" w:rsidRDefault="007C36D5" w:rsidP="007C36D5">
      <w:pPr>
        <w:jc w:val="center"/>
        <w:rPr>
          <w:rFonts w:ascii="Arial Bold" w:hAnsi="Arial Bold"/>
          <w:b/>
          <w:smallCaps/>
          <w:sz w:val="28"/>
          <w:szCs w:val="28"/>
        </w:rPr>
      </w:pPr>
      <w:r w:rsidRPr="007C36D5">
        <w:rPr>
          <w:rFonts w:ascii="Arial Bold" w:hAnsi="Arial Bold"/>
          <w:b/>
          <w:smallCaps/>
          <w:sz w:val="28"/>
          <w:szCs w:val="28"/>
        </w:rPr>
        <w:lastRenderedPageBreak/>
        <w:t>Before</w:t>
      </w:r>
    </w:p>
    <w:p w:rsidR="007C36D5" w:rsidRPr="007C36D5" w:rsidRDefault="007C36D5" w:rsidP="007C36D5">
      <w:pPr>
        <w:jc w:val="center"/>
        <w:rPr>
          <w:rFonts w:ascii="Arial Bold" w:hAnsi="Arial Bold" w:cs="Arial"/>
          <w:b/>
          <w:smallCaps/>
          <w:sz w:val="28"/>
          <w:szCs w:val="28"/>
        </w:rPr>
      </w:pPr>
      <w:r w:rsidRPr="007C36D5">
        <w:rPr>
          <w:rFonts w:ascii="Arial Bold" w:hAnsi="Arial Bold" w:cs="Arial"/>
          <w:b/>
          <w:smallCaps/>
          <w:sz w:val="28"/>
          <w:szCs w:val="28"/>
        </w:rPr>
        <w:t>The Public Utilities Commission of Ohio</w:t>
      </w:r>
    </w:p>
    <w:p w:rsidR="007C36D5" w:rsidRDefault="007C36D5" w:rsidP="007C36D5">
      <w:pPr>
        <w:autoSpaceDE w:val="0"/>
        <w:autoSpaceDN w:val="0"/>
        <w:adjustRightInd w:val="0"/>
        <w:jc w:val="center"/>
        <w:rPr>
          <w:rFonts w:ascii="Arial Bold" w:hAnsi="Arial Bold" w:cs="Arial"/>
          <w:smallCaps/>
        </w:rPr>
      </w:pPr>
    </w:p>
    <w:p w:rsidR="009013C6" w:rsidRPr="007C36D5" w:rsidRDefault="009013C6" w:rsidP="007C36D5">
      <w:pPr>
        <w:autoSpaceDE w:val="0"/>
        <w:autoSpaceDN w:val="0"/>
        <w:adjustRightInd w:val="0"/>
        <w:jc w:val="center"/>
        <w:rPr>
          <w:rFonts w:ascii="Arial Bold" w:hAnsi="Arial Bold" w:cs="Arial"/>
          <w:smallCaps/>
        </w:rPr>
      </w:pPr>
    </w:p>
    <w:p w:rsidR="000E68FC" w:rsidRDefault="000E68FC" w:rsidP="000E68FC">
      <w:pPr>
        <w:tabs>
          <w:tab w:val="left" w:pos="4680"/>
          <w:tab w:val="left" w:pos="5220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In the Matter of the Annual Application</w:t>
      </w:r>
      <w:r>
        <w:rPr>
          <w:rFonts w:cs="Arial"/>
        </w:rPr>
        <w:tab/>
        <w:t>)</w:t>
      </w:r>
      <w:r>
        <w:rPr>
          <w:rFonts w:cs="Arial"/>
        </w:rPr>
        <w:tab/>
      </w:r>
    </w:p>
    <w:p w:rsidR="000E68FC" w:rsidRDefault="000E68FC" w:rsidP="000E68FC">
      <w:pPr>
        <w:tabs>
          <w:tab w:val="left" w:pos="4680"/>
          <w:tab w:val="left" w:pos="5220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Of Columbia Gas of Ohio, Inc. for an</w:t>
      </w:r>
      <w:r>
        <w:rPr>
          <w:rFonts w:cs="Arial"/>
        </w:rPr>
        <w:tab/>
        <w:t>)</w:t>
      </w:r>
      <w:r>
        <w:rPr>
          <w:rFonts w:cs="Arial"/>
        </w:rPr>
        <w:tab/>
        <w:t>Case No. 15-1918-GA-RDR</w:t>
      </w:r>
    </w:p>
    <w:p w:rsidR="000E68FC" w:rsidRDefault="000E68FC" w:rsidP="000E68FC">
      <w:pPr>
        <w:tabs>
          <w:tab w:val="left" w:pos="4680"/>
          <w:tab w:val="left" w:pos="5220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Adjustment to Rider IRP and Rider</w:t>
      </w:r>
      <w:r>
        <w:rPr>
          <w:rFonts w:cs="Arial"/>
        </w:rPr>
        <w:tab/>
        <w:t>)</w:t>
      </w:r>
    </w:p>
    <w:p w:rsidR="000E68FC" w:rsidRPr="007C36D5" w:rsidRDefault="000E68FC" w:rsidP="000E68FC">
      <w:pPr>
        <w:tabs>
          <w:tab w:val="left" w:pos="4680"/>
          <w:tab w:val="left" w:pos="5220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DSM Rates</w:t>
      </w:r>
      <w:r>
        <w:rPr>
          <w:rFonts w:cs="Arial"/>
        </w:rPr>
        <w:tab/>
        <w:t>)</w:t>
      </w:r>
    </w:p>
    <w:p w:rsidR="007C36D5" w:rsidRPr="007C36D5" w:rsidRDefault="007C36D5" w:rsidP="007C36D5">
      <w:pPr>
        <w:tabs>
          <w:tab w:val="left" w:pos="5040"/>
        </w:tabs>
        <w:rPr>
          <w:rFonts w:eastAsia="Times New Roman" w:cs="Times New Roman"/>
        </w:rPr>
      </w:pPr>
    </w:p>
    <w:p w:rsidR="007C36D5" w:rsidRPr="007C36D5" w:rsidRDefault="007C36D5" w:rsidP="007C36D5">
      <w:pPr>
        <w:spacing w:line="480" w:lineRule="auto"/>
        <w:jc w:val="center"/>
        <w:rPr>
          <w:b/>
        </w:rPr>
      </w:pPr>
      <w:r w:rsidRPr="007C36D5">
        <w:rPr>
          <w:b/>
        </w:rPr>
        <w:t>______________________________________________________________________</w:t>
      </w:r>
    </w:p>
    <w:p w:rsidR="007C36D5" w:rsidRPr="007C36D5" w:rsidRDefault="007C36D5" w:rsidP="007C36D5">
      <w:pPr>
        <w:tabs>
          <w:tab w:val="left" w:pos="7320"/>
        </w:tabs>
        <w:jc w:val="center"/>
        <w:outlineLvl w:val="0"/>
        <w:rPr>
          <w:rFonts w:eastAsiaTheme="majorEastAsia" w:cs="Arial"/>
          <w:b/>
          <w:bCs/>
          <w:caps/>
          <w:smallCaps/>
          <w:sz w:val="28"/>
          <w:szCs w:val="28"/>
        </w:rPr>
      </w:pPr>
      <w:r w:rsidRPr="007C36D5">
        <w:rPr>
          <w:rFonts w:eastAsiaTheme="majorEastAsia" w:cs="Arial"/>
          <w:b/>
          <w:bCs/>
          <w:smallCaps/>
          <w:sz w:val="28"/>
          <w:szCs w:val="28"/>
        </w:rPr>
        <w:t>Motion to Intervene of</w:t>
      </w:r>
    </w:p>
    <w:p w:rsidR="007C36D5" w:rsidRPr="007C36D5" w:rsidRDefault="007C36D5" w:rsidP="007C36D5">
      <w:pPr>
        <w:tabs>
          <w:tab w:val="left" w:pos="7320"/>
        </w:tabs>
        <w:jc w:val="center"/>
        <w:outlineLvl w:val="0"/>
        <w:rPr>
          <w:rFonts w:eastAsiaTheme="majorEastAsia" w:cs="Arial"/>
          <w:b/>
          <w:bCs/>
          <w:caps/>
          <w:smallCaps/>
          <w:sz w:val="28"/>
          <w:szCs w:val="28"/>
        </w:rPr>
      </w:pPr>
      <w:r w:rsidRPr="007C36D5">
        <w:rPr>
          <w:rFonts w:eastAsiaTheme="majorEastAsia" w:cs="Arial"/>
          <w:b/>
          <w:bCs/>
          <w:smallCaps/>
          <w:sz w:val="28"/>
          <w:szCs w:val="28"/>
        </w:rPr>
        <w:t>Industrial Energy Users-Ohio</w:t>
      </w:r>
    </w:p>
    <w:p w:rsidR="007C36D5" w:rsidRPr="007C36D5" w:rsidRDefault="007C36D5" w:rsidP="007C36D5">
      <w:pPr>
        <w:pBdr>
          <w:bottom w:val="single" w:sz="12" w:space="1" w:color="auto"/>
        </w:pBdr>
        <w:jc w:val="center"/>
        <w:rPr>
          <w:rFonts w:cs="Arial"/>
          <w:b/>
          <w:smallCaps/>
          <w:u w:val="single"/>
        </w:rPr>
      </w:pPr>
    </w:p>
    <w:p w:rsidR="007C36D5" w:rsidRPr="007C36D5" w:rsidRDefault="007C36D5" w:rsidP="007C36D5">
      <w:pPr>
        <w:jc w:val="center"/>
        <w:rPr>
          <w:rFonts w:cs="Arial"/>
          <w:b/>
          <w:smallCaps/>
          <w:u w:val="single"/>
        </w:rPr>
      </w:pPr>
    </w:p>
    <w:p w:rsidR="007C36D5" w:rsidRPr="007C36D5" w:rsidRDefault="007C36D5" w:rsidP="007C36D5">
      <w:pPr>
        <w:spacing w:before="120" w:line="480" w:lineRule="auto"/>
        <w:ind w:firstLine="720"/>
        <w:jc w:val="both"/>
      </w:pPr>
      <w:r w:rsidRPr="007C36D5">
        <w:t>Industrial Energy Users-Ohio (“IEU-Ohio”) hereby respectfully moves the Public Utilities Commission of Ohio (“Commission”), pursuant to R.C. 4903.221 and Rule 4901-1-11, Ohio Administrative Code, for leave to intervene in the above-captioned matters with the full powers and rights granted by the Commission, specifically by statute or by the provisions of the Ohio Administrative Code, to intervening parties.</w:t>
      </w:r>
    </w:p>
    <w:p w:rsidR="007C36D5" w:rsidRPr="007C36D5" w:rsidRDefault="007C36D5" w:rsidP="007C36D5">
      <w:pPr>
        <w:tabs>
          <w:tab w:val="left" w:pos="720"/>
          <w:tab w:val="left" w:pos="5040"/>
        </w:tabs>
        <w:spacing w:line="480" w:lineRule="auto"/>
        <w:ind w:firstLine="720"/>
        <w:jc w:val="both"/>
        <w:rPr>
          <w:rFonts w:eastAsia="Times New Roman" w:cs="Times New Roman"/>
        </w:rPr>
      </w:pPr>
      <w:r w:rsidRPr="007C36D5">
        <w:rPr>
          <w:rFonts w:eastAsia="Times New Roman" w:cs="Times New Roman"/>
        </w:rPr>
        <w:t>On February 2</w:t>
      </w:r>
      <w:r w:rsidR="000C4848">
        <w:rPr>
          <w:rFonts w:eastAsia="Times New Roman" w:cs="Times New Roman"/>
        </w:rPr>
        <w:t>6</w:t>
      </w:r>
      <w:r w:rsidRPr="007C36D5">
        <w:rPr>
          <w:rFonts w:eastAsia="Times New Roman" w:cs="Times New Roman"/>
        </w:rPr>
        <w:t xml:space="preserve">, 2016, </w:t>
      </w:r>
      <w:r w:rsidR="000C4848">
        <w:rPr>
          <w:rFonts w:eastAsia="Times New Roman" w:cs="Times New Roman"/>
        </w:rPr>
        <w:t>Columbia Gas of Ohio, Inc. (“</w:t>
      </w:r>
      <w:r w:rsidR="0028244C">
        <w:rPr>
          <w:rFonts w:eastAsia="Times New Roman" w:cs="Times New Roman"/>
        </w:rPr>
        <w:t>Columbia</w:t>
      </w:r>
      <w:r w:rsidR="000C4848">
        <w:rPr>
          <w:rFonts w:eastAsia="Times New Roman" w:cs="Times New Roman"/>
        </w:rPr>
        <w:t>”)</w:t>
      </w:r>
      <w:r w:rsidRPr="007C36D5">
        <w:rPr>
          <w:rFonts w:eastAsia="Times New Roman" w:cs="Times New Roman"/>
        </w:rPr>
        <w:t xml:space="preserve"> filed an appl</w:t>
      </w:r>
      <w:r w:rsidR="0028244C">
        <w:rPr>
          <w:rFonts w:eastAsia="Times New Roman" w:cs="Times New Roman"/>
        </w:rPr>
        <w:t xml:space="preserve">ication </w:t>
      </w:r>
      <w:r w:rsidR="00943685">
        <w:rPr>
          <w:rFonts w:eastAsia="Times New Roman" w:cs="Times New Roman"/>
        </w:rPr>
        <w:t>to</w:t>
      </w:r>
      <w:r w:rsidR="0028244C">
        <w:rPr>
          <w:rFonts w:eastAsia="Times New Roman" w:cs="Times New Roman"/>
        </w:rPr>
        <w:t xml:space="preserve"> adjust Rider IRP and Rider DSM rates</w:t>
      </w:r>
      <w:r w:rsidRPr="007C36D5">
        <w:rPr>
          <w:rFonts w:eastAsia="Times New Roman" w:cs="Times New Roman"/>
        </w:rPr>
        <w:t xml:space="preserve">.  If approved, </w:t>
      </w:r>
      <w:r w:rsidR="000D084C">
        <w:rPr>
          <w:rFonts w:eastAsia="Times New Roman" w:cs="Times New Roman"/>
        </w:rPr>
        <w:t>Columbia</w:t>
      </w:r>
      <w:r w:rsidRPr="007C36D5">
        <w:rPr>
          <w:rFonts w:eastAsia="Times New Roman" w:cs="Times New Roman"/>
        </w:rPr>
        <w:t>’s application could impact the rates applicable to IEU-Ohio members.</w:t>
      </w:r>
    </w:p>
    <w:p w:rsidR="007C36D5" w:rsidRPr="007C36D5" w:rsidRDefault="007C36D5" w:rsidP="007C36D5">
      <w:pPr>
        <w:tabs>
          <w:tab w:val="left" w:pos="720"/>
          <w:tab w:val="left" w:pos="5040"/>
        </w:tabs>
        <w:spacing w:line="480" w:lineRule="auto"/>
        <w:ind w:firstLine="720"/>
        <w:jc w:val="both"/>
        <w:rPr>
          <w:rFonts w:eastAsia="Times New Roman" w:cs="Times New Roman"/>
        </w:rPr>
      </w:pPr>
      <w:r w:rsidRPr="007C36D5">
        <w:rPr>
          <w:rFonts w:eastAsia="Times New Roman" w:cs="Times New Roman"/>
        </w:rPr>
        <w:t xml:space="preserve">As demonstrated further in the Memorandum in Support attached hereto and incorporated herein, IEU-Ohio has a direct, real, and substantial interest in the issues and matters involved in the above-captioned proceeding, and is so situated that the disposition of </w:t>
      </w:r>
      <w:r w:rsidR="000D084C">
        <w:rPr>
          <w:rFonts w:eastAsia="Times New Roman" w:cs="Times New Roman"/>
        </w:rPr>
        <w:t>this</w:t>
      </w:r>
      <w:r w:rsidRPr="007C36D5">
        <w:rPr>
          <w:rFonts w:eastAsia="Times New Roman" w:cs="Times New Roman"/>
        </w:rPr>
        <w:t xml:space="preserve"> proceeding may, as a practical matter, impair or impede its ability to protect that interest.  IEU-Ohio believes that its participation will not unduly prolong or delay </w:t>
      </w:r>
      <w:r w:rsidR="0063101C">
        <w:rPr>
          <w:rFonts w:eastAsia="Times New Roman" w:cs="Times New Roman"/>
        </w:rPr>
        <w:t>the</w:t>
      </w:r>
      <w:r w:rsidRPr="007C36D5">
        <w:rPr>
          <w:rFonts w:eastAsia="Times New Roman" w:cs="Times New Roman"/>
        </w:rPr>
        <w:t xml:space="preserve"> proceeding and that it will significantly contribute to the full development and equitable resolution of the factual and other issues in the proceeding.  The interests of IEU-Ohio will not be adequately represented by other parties to the proceeding and, as </w:t>
      </w:r>
      <w:r w:rsidRPr="007C36D5">
        <w:rPr>
          <w:rFonts w:eastAsia="Times New Roman" w:cs="Times New Roman"/>
        </w:rPr>
        <w:lastRenderedPageBreak/>
        <w:t>such, IEU-Ohio is entitled to intervene with the full powers and rights granted by the Commission, specifically by statute and by the provisions of the Ohio Administrative Code, to intervening parties.</w:t>
      </w:r>
    </w:p>
    <w:p w:rsidR="007C36D5" w:rsidRPr="007C36D5" w:rsidRDefault="007C36D5" w:rsidP="007C36D5">
      <w:pPr>
        <w:tabs>
          <w:tab w:val="left" w:pos="4320"/>
          <w:tab w:val="right" w:pos="8640"/>
        </w:tabs>
        <w:jc w:val="both"/>
        <w:rPr>
          <w:rFonts w:cs="Arial"/>
        </w:rPr>
      </w:pPr>
      <w:r w:rsidRPr="007C36D5">
        <w:rPr>
          <w:rFonts w:cs="Arial"/>
        </w:rPr>
        <w:tab/>
        <w:t>Respectfully submitted,</w:t>
      </w:r>
    </w:p>
    <w:p w:rsidR="007C36D5" w:rsidRPr="007C36D5" w:rsidRDefault="007C36D5" w:rsidP="007C36D5">
      <w:pPr>
        <w:tabs>
          <w:tab w:val="left" w:pos="4320"/>
          <w:tab w:val="right" w:pos="8640"/>
        </w:tabs>
        <w:jc w:val="both"/>
        <w:rPr>
          <w:rFonts w:cs="Arial"/>
        </w:rPr>
      </w:pPr>
    </w:p>
    <w:p w:rsidR="007C36D5" w:rsidRPr="007C36D5" w:rsidRDefault="007C36D5" w:rsidP="007C36D5">
      <w:pPr>
        <w:tabs>
          <w:tab w:val="left" w:pos="4320"/>
          <w:tab w:val="right" w:pos="8640"/>
        </w:tabs>
        <w:jc w:val="both"/>
        <w:rPr>
          <w:rFonts w:cs="Arial"/>
        </w:rPr>
      </w:pPr>
    </w:p>
    <w:p w:rsidR="007C36D5" w:rsidRPr="007C36D5" w:rsidRDefault="007C36D5" w:rsidP="007C36D5">
      <w:pPr>
        <w:tabs>
          <w:tab w:val="left" w:pos="4320"/>
          <w:tab w:val="right" w:pos="8640"/>
        </w:tabs>
        <w:jc w:val="both"/>
        <w:rPr>
          <w:rFonts w:cs="Arial"/>
          <w:i/>
          <w:u w:val="single"/>
        </w:rPr>
      </w:pPr>
      <w:r w:rsidRPr="007C36D5">
        <w:rPr>
          <w:rFonts w:cs="Arial"/>
          <w:i/>
        </w:rPr>
        <w:tab/>
      </w:r>
      <w:r w:rsidRPr="007C36D5">
        <w:rPr>
          <w:rFonts w:cs="Arial"/>
          <w:i/>
          <w:u w:val="single"/>
        </w:rPr>
        <w:t xml:space="preserve">/s/ </w:t>
      </w:r>
      <w:r w:rsidR="000518BD">
        <w:rPr>
          <w:rFonts w:cs="Arial"/>
          <w:i/>
          <w:u w:val="single"/>
        </w:rPr>
        <w:t>Frank P. Darr</w:t>
      </w:r>
      <w:r w:rsidRPr="007C36D5">
        <w:rPr>
          <w:rFonts w:cs="Arial"/>
          <w:i/>
          <w:u w:val="single"/>
        </w:rPr>
        <w:tab/>
      </w:r>
    </w:p>
    <w:p w:rsidR="007C36D5" w:rsidRPr="007C36D5" w:rsidRDefault="007C36D5" w:rsidP="007C36D5">
      <w:pPr>
        <w:widowControl w:val="0"/>
        <w:tabs>
          <w:tab w:val="left" w:pos="4320"/>
        </w:tabs>
        <w:ind w:left="4320"/>
        <w:jc w:val="both"/>
        <w:rPr>
          <w:rFonts w:eastAsia="Calibri" w:cs="Arial"/>
        </w:rPr>
      </w:pPr>
      <w:r w:rsidRPr="007C36D5">
        <w:rPr>
          <w:rFonts w:eastAsia="Calibri" w:cs="Arial"/>
          <w:bCs/>
        </w:rPr>
        <w:t>Frank P. Darr (Reg. No. 0025469)</w:t>
      </w:r>
      <w:r w:rsidRPr="007C36D5">
        <w:rPr>
          <w:rFonts w:eastAsia="Calibri" w:cs="Arial"/>
        </w:rPr>
        <w:t xml:space="preserve"> </w:t>
      </w:r>
    </w:p>
    <w:p w:rsidR="007C36D5" w:rsidRPr="007C36D5" w:rsidRDefault="007C36D5" w:rsidP="007C36D5">
      <w:pPr>
        <w:widowControl w:val="0"/>
        <w:tabs>
          <w:tab w:val="left" w:pos="4320"/>
        </w:tabs>
        <w:ind w:left="4320"/>
        <w:jc w:val="both"/>
        <w:rPr>
          <w:rFonts w:eastAsia="Calibri" w:cs="Arial"/>
          <w:bCs/>
        </w:rPr>
      </w:pPr>
      <w:r w:rsidRPr="007C36D5">
        <w:rPr>
          <w:rFonts w:eastAsia="Calibri" w:cs="Arial"/>
        </w:rPr>
        <w:t>(Counsel of Record)</w:t>
      </w:r>
    </w:p>
    <w:p w:rsidR="007C36D5" w:rsidRPr="007C36D5" w:rsidRDefault="007C36D5" w:rsidP="007C36D5">
      <w:pPr>
        <w:widowControl w:val="0"/>
        <w:tabs>
          <w:tab w:val="left" w:pos="4320"/>
        </w:tabs>
        <w:ind w:left="4320"/>
        <w:jc w:val="both"/>
        <w:rPr>
          <w:rFonts w:eastAsia="Calibri" w:cs="Arial"/>
          <w:b/>
          <w:bCs/>
        </w:rPr>
      </w:pPr>
      <w:r w:rsidRPr="007C36D5">
        <w:rPr>
          <w:rFonts w:eastAsia="Calibri" w:cs="Arial"/>
          <w:bCs/>
        </w:rPr>
        <w:t>Matthew R. Pritchard (Reg. No. 0088070)</w:t>
      </w:r>
    </w:p>
    <w:p w:rsidR="007C36D5" w:rsidRPr="007C36D5" w:rsidRDefault="007C36D5" w:rsidP="007C36D5">
      <w:pPr>
        <w:widowControl w:val="0"/>
        <w:tabs>
          <w:tab w:val="left" w:pos="4320"/>
        </w:tabs>
        <w:ind w:left="4320"/>
        <w:jc w:val="both"/>
        <w:rPr>
          <w:rFonts w:eastAsia="Calibri" w:cs="Arial"/>
          <w:b/>
          <w:bCs/>
          <w:smallCaps/>
        </w:rPr>
      </w:pPr>
      <w:r w:rsidRPr="007C36D5">
        <w:rPr>
          <w:rFonts w:eastAsia="Calibri" w:cs="Arial"/>
          <w:bCs/>
          <w:smallCaps/>
        </w:rPr>
        <w:t>McNees Wallace &amp; Nurick LLC</w:t>
      </w:r>
    </w:p>
    <w:p w:rsidR="007C36D5" w:rsidRPr="007C36D5" w:rsidRDefault="007C36D5" w:rsidP="007C36D5">
      <w:pPr>
        <w:widowControl w:val="0"/>
        <w:tabs>
          <w:tab w:val="left" w:pos="4320"/>
        </w:tabs>
        <w:ind w:left="4320"/>
        <w:jc w:val="both"/>
        <w:rPr>
          <w:rFonts w:eastAsia="Calibri" w:cs="Arial"/>
          <w:b/>
          <w:bCs/>
        </w:rPr>
      </w:pPr>
      <w:r w:rsidRPr="007C36D5">
        <w:rPr>
          <w:rFonts w:eastAsia="Calibri" w:cs="Arial"/>
          <w:bCs/>
        </w:rPr>
        <w:t>21 East State Street, 17</w:t>
      </w:r>
      <w:r w:rsidRPr="007C36D5">
        <w:rPr>
          <w:rFonts w:eastAsia="Calibri" w:cs="Arial"/>
          <w:bCs/>
          <w:vertAlign w:val="superscript"/>
        </w:rPr>
        <w:t>TH</w:t>
      </w:r>
      <w:r w:rsidRPr="007C36D5">
        <w:rPr>
          <w:rFonts w:eastAsia="Calibri" w:cs="Arial"/>
          <w:bCs/>
        </w:rPr>
        <w:t xml:space="preserve"> Floor</w:t>
      </w:r>
    </w:p>
    <w:p w:rsidR="007C36D5" w:rsidRPr="007C36D5" w:rsidRDefault="007C36D5" w:rsidP="007C36D5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</w:rPr>
      </w:pPr>
      <w:r w:rsidRPr="007C36D5">
        <w:rPr>
          <w:rFonts w:eastAsia="Calibri" w:cs="Arial"/>
        </w:rPr>
        <w:t>Columbus, OH  43215</w:t>
      </w:r>
    </w:p>
    <w:p w:rsidR="007C36D5" w:rsidRPr="007C36D5" w:rsidRDefault="007C36D5" w:rsidP="007C36D5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</w:rPr>
      </w:pPr>
      <w:r w:rsidRPr="007C36D5">
        <w:rPr>
          <w:rFonts w:eastAsia="Calibri" w:cs="Arial"/>
        </w:rPr>
        <w:t>Telephone:  (614) 469-8000</w:t>
      </w:r>
    </w:p>
    <w:p w:rsidR="007C36D5" w:rsidRPr="007C36D5" w:rsidRDefault="007C36D5" w:rsidP="007C36D5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</w:rPr>
      </w:pPr>
      <w:r w:rsidRPr="007C36D5">
        <w:rPr>
          <w:rFonts w:eastAsia="Calibri" w:cs="Arial"/>
        </w:rPr>
        <w:t>Telecopier:  (614) 469-4653</w:t>
      </w:r>
    </w:p>
    <w:p w:rsidR="007C36D5" w:rsidRPr="007C36D5" w:rsidRDefault="007C36D5" w:rsidP="007C36D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</w:rPr>
      </w:pPr>
      <w:r w:rsidRPr="007C36D5">
        <w:rPr>
          <w:rFonts w:eastAsia="Calibri" w:cs="Arial"/>
        </w:rPr>
        <w:t>fdarr@mwncmh.com</w:t>
      </w:r>
    </w:p>
    <w:p w:rsidR="007C36D5" w:rsidRPr="007C36D5" w:rsidRDefault="007C36D5" w:rsidP="007C36D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</w:rPr>
      </w:pPr>
      <w:r w:rsidRPr="007C36D5">
        <w:rPr>
          <w:rFonts w:eastAsia="Calibri" w:cs="Arial"/>
          <w:color w:val="000000"/>
        </w:rPr>
        <w:t>(willing to accept service by e-mail)</w:t>
      </w:r>
    </w:p>
    <w:p w:rsidR="007C36D5" w:rsidRPr="007C36D5" w:rsidRDefault="007C36D5" w:rsidP="007C36D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smallCaps/>
          <w:color w:val="000000"/>
        </w:rPr>
      </w:pPr>
      <w:r w:rsidRPr="007C36D5">
        <w:rPr>
          <w:rFonts w:eastAsia="Calibri" w:cs="Arial"/>
          <w:color w:val="000000"/>
        </w:rPr>
        <w:t>mpritchard@mwncmh.com</w:t>
      </w:r>
    </w:p>
    <w:p w:rsidR="007C36D5" w:rsidRPr="007C36D5" w:rsidRDefault="007C36D5" w:rsidP="007C36D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</w:rPr>
      </w:pPr>
      <w:r w:rsidRPr="007C36D5">
        <w:rPr>
          <w:rFonts w:eastAsia="Calibri" w:cs="Arial"/>
          <w:color w:val="000000"/>
        </w:rPr>
        <w:t>(willing to accept service by e-mail)</w:t>
      </w:r>
    </w:p>
    <w:p w:rsidR="007C36D5" w:rsidRPr="007C36D5" w:rsidRDefault="007C36D5" w:rsidP="007C36D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b/>
          <w:smallCaps/>
        </w:rPr>
      </w:pPr>
    </w:p>
    <w:p w:rsidR="007C36D5" w:rsidRPr="007C36D5" w:rsidRDefault="007C36D5" w:rsidP="007C36D5">
      <w:pPr>
        <w:ind w:left="4320" w:hanging="4320"/>
        <w:jc w:val="both"/>
        <w:rPr>
          <w:rFonts w:cs="Arial"/>
          <w:sz w:val="28"/>
          <w:u w:val="single"/>
        </w:rPr>
      </w:pPr>
      <w:r w:rsidRPr="007C36D5">
        <w:rPr>
          <w:rFonts w:eastAsia="Calibri" w:cs="Arial"/>
          <w:b/>
        </w:rPr>
        <w:tab/>
        <w:t>Attorneys for Industrial Energy Users-Ohio</w:t>
      </w:r>
    </w:p>
    <w:p w:rsidR="007C36D5" w:rsidRPr="007C36D5" w:rsidRDefault="007C36D5" w:rsidP="007C36D5">
      <w:pPr>
        <w:tabs>
          <w:tab w:val="left" w:pos="4320"/>
          <w:tab w:val="right" w:pos="8640"/>
        </w:tabs>
        <w:ind w:left="4320"/>
        <w:jc w:val="both"/>
        <w:rPr>
          <w:rFonts w:cs="Arial"/>
          <w:b/>
        </w:rPr>
      </w:pPr>
    </w:p>
    <w:p w:rsidR="007C36D5" w:rsidRPr="007C36D5" w:rsidRDefault="007C36D5" w:rsidP="007C36D5">
      <w:pPr>
        <w:jc w:val="center"/>
        <w:rPr>
          <w:rFonts w:ascii="Arial Bold" w:hAnsi="Arial Bold"/>
          <w:b/>
          <w:smallCaps/>
          <w:sz w:val="28"/>
          <w:szCs w:val="28"/>
        </w:rPr>
      </w:pPr>
      <w:r w:rsidRPr="007C36D5">
        <w:br w:type="page"/>
      </w:r>
      <w:r w:rsidRPr="007C36D5">
        <w:rPr>
          <w:rFonts w:ascii="Arial Bold" w:hAnsi="Arial Bold"/>
          <w:b/>
          <w:smallCaps/>
          <w:sz w:val="28"/>
          <w:szCs w:val="28"/>
        </w:rPr>
        <w:lastRenderedPageBreak/>
        <w:t>Before</w:t>
      </w:r>
    </w:p>
    <w:p w:rsidR="007C36D5" w:rsidRPr="007C36D5" w:rsidRDefault="007C36D5" w:rsidP="007C36D5">
      <w:pPr>
        <w:jc w:val="center"/>
        <w:rPr>
          <w:rFonts w:ascii="Arial Bold" w:hAnsi="Arial Bold" w:cs="Arial"/>
          <w:b/>
          <w:smallCaps/>
          <w:sz w:val="28"/>
          <w:szCs w:val="28"/>
        </w:rPr>
      </w:pPr>
      <w:r w:rsidRPr="007C36D5">
        <w:rPr>
          <w:rFonts w:ascii="Arial Bold" w:hAnsi="Arial Bold" w:cs="Arial"/>
          <w:b/>
          <w:smallCaps/>
          <w:sz w:val="28"/>
          <w:szCs w:val="28"/>
        </w:rPr>
        <w:t>The Public Utilities Commission of Ohio</w:t>
      </w:r>
    </w:p>
    <w:p w:rsidR="007C36D5" w:rsidRDefault="007C36D5" w:rsidP="007C36D5">
      <w:pPr>
        <w:autoSpaceDE w:val="0"/>
        <w:autoSpaceDN w:val="0"/>
        <w:adjustRightInd w:val="0"/>
        <w:jc w:val="center"/>
        <w:rPr>
          <w:rFonts w:ascii="Arial Bold" w:hAnsi="Arial Bold" w:cs="Arial"/>
          <w:smallCaps/>
        </w:rPr>
      </w:pPr>
    </w:p>
    <w:p w:rsidR="00651C6F" w:rsidRPr="007C36D5" w:rsidRDefault="00651C6F" w:rsidP="007C36D5">
      <w:pPr>
        <w:autoSpaceDE w:val="0"/>
        <w:autoSpaceDN w:val="0"/>
        <w:adjustRightInd w:val="0"/>
        <w:jc w:val="center"/>
        <w:rPr>
          <w:rFonts w:ascii="Arial Bold" w:hAnsi="Arial Bold" w:cs="Arial"/>
          <w:smallCaps/>
        </w:rPr>
      </w:pPr>
    </w:p>
    <w:p w:rsidR="000518BD" w:rsidRDefault="000518BD" w:rsidP="000518BD">
      <w:pPr>
        <w:tabs>
          <w:tab w:val="left" w:pos="4680"/>
          <w:tab w:val="left" w:pos="5220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In the Matter of the Annual Application</w:t>
      </w:r>
      <w:r>
        <w:rPr>
          <w:rFonts w:cs="Arial"/>
        </w:rPr>
        <w:tab/>
        <w:t>)</w:t>
      </w:r>
      <w:r>
        <w:rPr>
          <w:rFonts w:cs="Arial"/>
        </w:rPr>
        <w:tab/>
      </w:r>
    </w:p>
    <w:p w:rsidR="000518BD" w:rsidRDefault="000518BD" w:rsidP="000518BD">
      <w:pPr>
        <w:tabs>
          <w:tab w:val="left" w:pos="4680"/>
          <w:tab w:val="left" w:pos="5220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Of Columbia Gas of Ohio, Inc. for an</w:t>
      </w:r>
      <w:r>
        <w:rPr>
          <w:rFonts w:cs="Arial"/>
        </w:rPr>
        <w:tab/>
        <w:t>)</w:t>
      </w:r>
      <w:r>
        <w:rPr>
          <w:rFonts w:cs="Arial"/>
        </w:rPr>
        <w:tab/>
        <w:t>Case No. 15-1918-GA-RDR</w:t>
      </w:r>
    </w:p>
    <w:p w:rsidR="000518BD" w:rsidRDefault="000518BD" w:rsidP="000518BD">
      <w:pPr>
        <w:tabs>
          <w:tab w:val="left" w:pos="4680"/>
          <w:tab w:val="left" w:pos="5220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Adjustment to Rider IRP and Rider</w:t>
      </w:r>
      <w:r>
        <w:rPr>
          <w:rFonts w:cs="Arial"/>
        </w:rPr>
        <w:tab/>
        <w:t>)</w:t>
      </w:r>
    </w:p>
    <w:p w:rsidR="000518BD" w:rsidRPr="007C36D5" w:rsidRDefault="000518BD" w:rsidP="000518BD">
      <w:pPr>
        <w:tabs>
          <w:tab w:val="left" w:pos="4680"/>
          <w:tab w:val="left" w:pos="5220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DSM Rates</w:t>
      </w:r>
      <w:r>
        <w:rPr>
          <w:rFonts w:cs="Arial"/>
        </w:rPr>
        <w:tab/>
        <w:t>)</w:t>
      </w:r>
    </w:p>
    <w:p w:rsidR="007C36D5" w:rsidRDefault="007C36D5" w:rsidP="007C36D5">
      <w:pPr>
        <w:jc w:val="center"/>
        <w:rPr>
          <w:rFonts w:cs="Arial"/>
        </w:rPr>
      </w:pPr>
    </w:p>
    <w:p w:rsidR="00F75E66" w:rsidRPr="007C36D5" w:rsidRDefault="00F75E66" w:rsidP="007C36D5">
      <w:pPr>
        <w:jc w:val="center"/>
        <w:rPr>
          <w:rFonts w:cs="Arial"/>
        </w:rPr>
      </w:pPr>
    </w:p>
    <w:p w:rsidR="007C36D5" w:rsidRPr="007C36D5" w:rsidRDefault="007C36D5" w:rsidP="007C36D5">
      <w:pPr>
        <w:keepNext/>
        <w:pBdr>
          <w:top w:val="single" w:sz="12" w:space="1" w:color="auto"/>
        </w:pBdr>
        <w:tabs>
          <w:tab w:val="left" w:pos="7320"/>
        </w:tabs>
        <w:jc w:val="center"/>
        <w:outlineLvl w:val="0"/>
        <w:rPr>
          <w:rFonts w:cs="Arial"/>
          <w:b/>
          <w:smallCaps/>
        </w:rPr>
      </w:pPr>
      <w:bookmarkStart w:id="0" w:name="_GoBack"/>
      <w:bookmarkEnd w:id="0"/>
    </w:p>
    <w:p w:rsidR="007C36D5" w:rsidRPr="007C36D5" w:rsidRDefault="007C36D5" w:rsidP="007C36D5">
      <w:pPr>
        <w:tabs>
          <w:tab w:val="left" w:pos="7320"/>
        </w:tabs>
        <w:jc w:val="center"/>
        <w:outlineLvl w:val="0"/>
        <w:rPr>
          <w:rFonts w:eastAsiaTheme="majorEastAsia" w:cs="Arial"/>
          <w:b/>
          <w:bCs/>
          <w:caps/>
          <w:smallCaps/>
          <w:sz w:val="28"/>
          <w:szCs w:val="28"/>
        </w:rPr>
      </w:pPr>
      <w:r w:rsidRPr="007C36D5">
        <w:rPr>
          <w:rFonts w:eastAsiaTheme="majorEastAsia" w:cs="Arial"/>
          <w:b/>
          <w:bCs/>
          <w:smallCaps/>
          <w:sz w:val="28"/>
          <w:szCs w:val="28"/>
        </w:rPr>
        <w:t>Memorandum in Support</w:t>
      </w:r>
    </w:p>
    <w:p w:rsidR="007C36D5" w:rsidRPr="007C36D5" w:rsidRDefault="007C36D5" w:rsidP="007C36D5">
      <w:pPr>
        <w:pBdr>
          <w:bottom w:val="single" w:sz="12" w:space="1" w:color="auto"/>
        </w:pBdr>
        <w:jc w:val="center"/>
        <w:rPr>
          <w:rFonts w:cs="Arial"/>
          <w:b/>
          <w:smallCaps/>
          <w:u w:val="single"/>
        </w:rPr>
      </w:pPr>
    </w:p>
    <w:p w:rsidR="007C36D5" w:rsidRPr="007C36D5" w:rsidRDefault="007C36D5" w:rsidP="007C36D5">
      <w:pPr>
        <w:jc w:val="center"/>
        <w:rPr>
          <w:rFonts w:cs="Arial"/>
          <w:b/>
          <w:smallCaps/>
          <w:u w:val="single"/>
        </w:rPr>
      </w:pPr>
    </w:p>
    <w:p w:rsidR="007C36D5" w:rsidRPr="007C36D5" w:rsidRDefault="007C36D5" w:rsidP="007C36D5">
      <w:pPr>
        <w:jc w:val="center"/>
        <w:rPr>
          <w:rFonts w:cs="Arial"/>
          <w:b/>
          <w:smallCaps/>
          <w:u w:val="single"/>
        </w:rPr>
      </w:pPr>
    </w:p>
    <w:p w:rsidR="00A07873" w:rsidRDefault="00A07873" w:rsidP="00DB7806">
      <w:pPr>
        <w:pStyle w:val="BodyText2"/>
        <w:rPr>
          <w:rFonts w:cs="Arial"/>
        </w:rPr>
      </w:pPr>
      <w:r>
        <w:rPr>
          <w:rFonts w:cs="Arial"/>
        </w:rPr>
        <w:t xml:space="preserve">In support of this Motion to Intervene, IEU-Ohio states that it is an association of ultimate customers.  A current listing of IEU-Ohio member companies is available on IEU-Ohio's website at </w:t>
      </w:r>
      <w:r>
        <w:rPr>
          <w:rStyle w:val="Hyperlink"/>
        </w:rPr>
        <w:t>http://www.ieu-ohio.org/public/about_ieu-ohio/members</w:t>
      </w:r>
      <w:r w:rsidR="00924213">
        <w:rPr>
          <w:rFonts w:cs="Arial"/>
        </w:rPr>
        <w:t xml:space="preserve">.  </w:t>
      </w:r>
      <w:r>
        <w:rPr>
          <w:rFonts w:cs="Arial"/>
        </w:rPr>
        <w:t xml:space="preserve">IEU-Ohio’s members work together to address matters that affect the availability and price of utility services.  </w:t>
      </w:r>
    </w:p>
    <w:p w:rsidR="00A07873" w:rsidRDefault="00A07873" w:rsidP="00DB7806">
      <w:pPr>
        <w:pStyle w:val="BodyText2"/>
        <w:rPr>
          <w:szCs w:val="24"/>
        </w:rPr>
      </w:pPr>
      <w:r>
        <w:t xml:space="preserve">IEU-Ohio’s members purchase substantial amounts of natural gas related services from Columbia, which is a public utility subject to the jurisdiction of the Commission.  </w:t>
      </w:r>
      <w:r>
        <w:rPr>
          <w:szCs w:val="24"/>
        </w:rPr>
        <w:t xml:space="preserve">IEU-Ohio member company facilities are served on the tariffs from which Columbia proposes to recover Infrastructure Replacement Program (“IRP”) charges and </w:t>
      </w:r>
      <w:r w:rsidR="00DE534B">
        <w:rPr>
          <w:szCs w:val="24"/>
        </w:rPr>
        <w:t xml:space="preserve">Demand Side Management </w:t>
      </w:r>
      <w:r>
        <w:rPr>
          <w:szCs w:val="24"/>
        </w:rPr>
        <w:t>(“</w:t>
      </w:r>
      <w:r w:rsidR="00DE534B">
        <w:rPr>
          <w:szCs w:val="24"/>
        </w:rPr>
        <w:t>DSM</w:t>
      </w:r>
      <w:r>
        <w:rPr>
          <w:szCs w:val="24"/>
        </w:rPr>
        <w:t>”) program charges.</w:t>
      </w:r>
    </w:p>
    <w:p w:rsidR="00A07873" w:rsidRDefault="00A07873" w:rsidP="00A07873">
      <w:pPr>
        <w:pStyle w:val="HTMLPreformatted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Therefore, IEU-Ohio has a real and substantial interest inasmuch as this proceeding may directly or indirectly impact the provision of </w:t>
      </w:r>
      <w:r w:rsidR="00924213">
        <w:rPr>
          <w:rFonts w:ascii="Arial" w:hAnsi="Arial" w:cs="Arial"/>
          <w:sz w:val="24"/>
          <w:szCs w:val="24"/>
        </w:rPr>
        <w:t xml:space="preserve">natural gas service to </w:t>
      </w:r>
      <w:r>
        <w:rPr>
          <w:rFonts w:ascii="Arial" w:hAnsi="Arial" w:cs="Arial"/>
          <w:sz w:val="24"/>
          <w:szCs w:val="24"/>
        </w:rPr>
        <w:t>IEU-Ohio members’ manufacturing facilities.  Specifically, IEU-Ohio’s direct interest in these proceedings is the result of the effect that these proceedings shall have upon the price, adequacy, and reliability of the natural gas supply and related services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within Ohio, including the areas presently served by Columbia.</w:t>
      </w:r>
    </w:p>
    <w:p w:rsidR="007C36D5" w:rsidRPr="007C36D5" w:rsidRDefault="007C36D5" w:rsidP="00DB7806">
      <w:pPr>
        <w:spacing w:line="480" w:lineRule="auto"/>
        <w:ind w:firstLine="720"/>
        <w:jc w:val="both"/>
        <w:rPr>
          <w:rFonts w:cs="Arial"/>
        </w:rPr>
      </w:pPr>
    </w:p>
    <w:p w:rsidR="007C36D5" w:rsidRPr="007C36D5" w:rsidRDefault="007C36D5" w:rsidP="007C36D5">
      <w:pPr>
        <w:tabs>
          <w:tab w:val="left" w:pos="4320"/>
          <w:tab w:val="right" w:pos="8640"/>
        </w:tabs>
        <w:jc w:val="both"/>
        <w:rPr>
          <w:rFonts w:cs="Arial"/>
        </w:rPr>
      </w:pPr>
      <w:r w:rsidRPr="007C36D5">
        <w:rPr>
          <w:rFonts w:cs="Arial"/>
        </w:rPr>
        <w:tab/>
        <w:t>Respectfully submitted,</w:t>
      </w:r>
    </w:p>
    <w:p w:rsidR="007C36D5" w:rsidRPr="007C36D5" w:rsidRDefault="007C36D5" w:rsidP="007C36D5">
      <w:pPr>
        <w:tabs>
          <w:tab w:val="left" w:pos="4320"/>
          <w:tab w:val="right" w:pos="8640"/>
        </w:tabs>
        <w:jc w:val="both"/>
        <w:rPr>
          <w:rFonts w:cs="Arial"/>
        </w:rPr>
      </w:pPr>
    </w:p>
    <w:p w:rsidR="007C36D5" w:rsidRPr="007C36D5" w:rsidRDefault="007C36D5" w:rsidP="007C36D5">
      <w:pPr>
        <w:tabs>
          <w:tab w:val="left" w:pos="4320"/>
          <w:tab w:val="right" w:pos="8640"/>
        </w:tabs>
        <w:jc w:val="both"/>
        <w:rPr>
          <w:rFonts w:cs="Arial"/>
        </w:rPr>
      </w:pPr>
    </w:p>
    <w:p w:rsidR="007C36D5" w:rsidRPr="007C36D5" w:rsidRDefault="007C36D5" w:rsidP="007C36D5">
      <w:pPr>
        <w:tabs>
          <w:tab w:val="left" w:pos="4320"/>
          <w:tab w:val="right" w:pos="8640"/>
        </w:tabs>
        <w:jc w:val="both"/>
        <w:rPr>
          <w:rFonts w:cs="Arial"/>
          <w:i/>
          <w:u w:val="single"/>
        </w:rPr>
      </w:pPr>
      <w:r w:rsidRPr="007C36D5">
        <w:rPr>
          <w:rFonts w:cs="Arial"/>
          <w:i/>
        </w:rPr>
        <w:tab/>
      </w:r>
      <w:r w:rsidRPr="007C36D5">
        <w:rPr>
          <w:rFonts w:cs="Arial"/>
          <w:i/>
          <w:u w:val="single"/>
        </w:rPr>
        <w:t xml:space="preserve">/s/ </w:t>
      </w:r>
      <w:r w:rsidR="00F54D26">
        <w:rPr>
          <w:rFonts w:cs="Arial"/>
          <w:i/>
          <w:u w:val="single"/>
        </w:rPr>
        <w:t>Frank P. Darr</w:t>
      </w:r>
      <w:r w:rsidRPr="007C36D5">
        <w:rPr>
          <w:rFonts w:cs="Arial"/>
          <w:i/>
          <w:u w:val="single"/>
        </w:rPr>
        <w:tab/>
      </w:r>
    </w:p>
    <w:p w:rsidR="007C36D5" w:rsidRPr="007C36D5" w:rsidRDefault="007C36D5" w:rsidP="007C36D5">
      <w:pPr>
        <w:widowControl w:val="0"/>
        <w:tabs>
          <w:tab w:val="left" w:pos="4320"/>
        </w:tabs>
        <w:ind w:left="4320"/>
        <w:jc w:val="both"/>
        <w:rPr>
          <w:rFonts w:eastAsia="Calibri" w:cs="Arial"/>
        </w:rPr>
      </w:pPr>
      <w:r w:rsidRPr="007C36D5">
        <w:rPr>
          <w:rFonts w:eastAsia="Calibri" w:cs="Arial"/>
          <w:bCs/>
        </w:rPr>
        <w:t>Frank P. Darr (Reg. No. 0025469)</w:t>
      </w:r>
      <w:r w:rsidRPr="007C36D5">
        <w:rPr>
          <w:rFonts w:eastAsia="Calibri" w:cs="Arial"/>
        </w:rPr>
        <w:t xml:space="preserve"> </w:t>
      </w:r>
    </w:p>
    <w:p w:rsidR="007C36D5" w:rsidRPr="007C36D5" w:rsidRDefault="007C36D5" w:rsidP="007C36D5">
      <w:pPr>
        <w:widowControl w:val="0"/>
        <w:tabs>
          <w:tab w:val="left" w:pos="4320"/>
        </w:tabs>
        <w:ind w:left="4320"/>
        <w:jc w:val="both"/>
        <w:rPr>
          <w:rFonts w:eastAsia="Calibri" w:cs="Arial"/>
          <w:bCs/>
        </w:rPr>
      </w:pPr>
      <w:r w:rsidRPr="007C36D5">
        <w:rPr>
          <w:rFonts w:eastAsia="Calibri" w:cs="Arial"/>
        </w:rPr>
        <w:t>(Counsel of Record)</w:t>
      </w:r>
    </w:p>
    <w:p w:rsidR="007C36D5" w:rsidRPr="007C36D5" w:rsidRDefault="007C36D5" w:rsidP="007C36D5">
      <w:pPr>
        <w:widowControl w:val="0"/>
        <w:tabs>
          <w:tab w:val="left" w:pos="4320"/>
        </w:tabs>
        <w:ind w:left="4320"/>
        <w:jc w:val="both"/>
        <w:rPr>
          <w:rFonts w:eastAsia="Calibri" w:cs="Arial"/>
          <w:b/>
          <w:bCs/>
        </w:rPr>
      </w:pPr>
      <w:r w:rsidRPr="007C36D5">
        <w:rPr>
          <w:rFonts w:eastAsia="Calibri" w:cs="Arial"/>
          <w:bCs/>
        </w:rPr>
        <w:t>Matthew R. Pritchard (Reg. No. 0088070)</w:t>
      </w:r>
    </w:p>
    <w:p w:rsidR="007C36D5" w:rsidRPr="007C36D5" w:rsidRDefault="007C36D5" w:rsidP="007C36D5">
      <w:pPr>
        <w:widowControl w:val="0"/>
        <w:tabs>
          <w:tab w:val="left" w:pos="4320"/>
        </w:tabs>
        <w:ind w:left="4320"/>
        <w:jc w:val="both"/>
        <w:rPr>
          <w:rFonts w:eastAsia="Calibri" w:cs="Arial"/>
          <w:b/>
          <w:bCs/>
          <w:smallCaps/>
        </w:rPr>
      </w:pPr>
      <w:r w:rsidRPr="007C36D5">
        <w:rPr>
          <w:rFonts w:eastAsia="Calibri" w:cs="Arial"/>
          <w:bCs/>
          <w:smallCaps/>
        </w:rPr>
        <w:t>McNees Wallace &amp; Nurick LLC</w:t>
      </w:r>
    </w:p>
    <w:p w:rsidR="007C36D5" w:rsidRPr="007C36D5" w:rsidRDefault="007C36D5" w:rsidP="007C36D5">
      <w:pPr>
        <w:widowControl w:val="0"/>
        <w:tabs>
          <w:tab w:val="left" w:pos="4320"/>
        </w:tabs>
        <w:ind w:left="4320"/>
        <w:jc w:val="both"/>
        <w:rPr>
          <w:rFonts w:eastAsia="Calibri" w:cs="Arial"/>
          <w:b/>
          <w:bCs/>
        </w:rPr>
      </w:pPr>
      <w:r w:rsidRPr="007C36D5">
        <w:rPr>
          <w:rFonts w:eastAsia="Calibri" w:cs="Arial"/>
          <w:bCs/>
        </w:rPr>
        <w:t>21 East State Street, 17</w:t>
      </w:r>
      <w:r w:rsidRPr="007C36D5">
        <w:rPr>
          <w:rFonts w:eastAsia="Calibri" w:cs="Arial"/>
          <w:bCs/>
          <w:vertAlign w:val="superscript"/>
        </w:rPr>
        <w:t>TH</w:t>
      </w:r>
      <w:r w:rsidRPr="007C36D5">
        <w:rPr>
          <w:rFonts w:eastAsia="Calibri" w:cs="Arial"/>
          <w:bCs/>
        </w:rPr>
        <w:t xml:space="preserve"> Floor</w:t>
      </w:r>
    </w:p>
    <w:p w:rsidR="007C36D5" w:rsidRPr="007C36D5" w:rsidRDefault="007C36D5" w:rsidP="007C36D5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</w:rPr>
      </w:pPr>
      <w:r w:rsidRPr="007C36D5">
        <w:rPr>
          <w:rFonts w:eastAsia="Calibri" w:cs="Arial"/>
        </w:rPr>
        <w:t>Columbus, OH  43215</w:t>
      </w:r>
    </w:p>
    <w:p w:rsidR="007C36D5" w:rsidRPr="007C36D5" w:rsidRDefault="007C36D5" w:rsidP="007C36D5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</w:rPr>
      </w:pPr>
      <w:r w:rsidRPr="007C36D5">
        <w:rPr>
          <w:rFonts w:eastAsia="Calibri" w:cs="Arial"/>
        </w:rPr>
        <w:t>Telephone:  (614) 469-8000</w:t>
      </w:r>
    </w:p>
    <w:p w:rsidR="007C36D5" w:rsidRPr="007C36D5" w:rsidRDefault="007C36D5" w:rsidP="007C36D5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</w:rPr>
      </w:pPr>
      <w:r w:rsidRPr="007C36D5">
        <w:rPr>
          <w:rFonts w:eastAsia="Calibri" w:cs="Arial"/>
        </w:rPr>
        <w:t>Telecopier:  (614) 469-4653</w:t>
      </w:r>
    </w:p>
    <w:p w:rsidR="007C36D5" w:rsidRPr="007C36D5" w:rsidRDefault="007C36D5" w:rsidP="007C36D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</w:rPr>
      </w:pPr>
      <w:r w:rsidRPr="007C36D5">
        <w:rPr>
          <w:rFonts w:eastAsia="Calibri" w:cs="Arial"/>
        </w:rPr>
        <w:t>fdarr@mwncmh.com</w:t>
      </w:r>
    </w:p>
    <w:p w:rsidR="007C36D5" w:rsidRPr="007C36D5" w:rsidRDefault="007C36D5" w:rsidP="007C36D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</w:rPr>
      </w:pPr>
      <w:r w:rsidRPr="007C36D5">
        <w:rPr>
          <w:rFonts w:eastAsia="Calibri" w:cs="Arial"/>
          <w:color w:val="000000"/>
        </w:rPr>
        <w:t>(willing to accept service by e-mail)</w:t>
      </w:r>
    </w:p>
    <w:p w:rsidR="007C36D5" w:rsidRPr="007C36D5" w:rsidRDefault="007C36D5" w:rsidP="007C36D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smallCaps/>
          <w:color w:val="000000"/>
        </w:rPr>
      </w:pPr>
      <w:r w:rsidRPr="007C36D5">
        <w:rPr>
          <w:rFonts w:eastAsia="Calibri" w:cs="Arial"/>
          <w:color w:val="000000"/>
        </w:rPr>
        <w:t>mpritchard@mwncmh.com</w:t>
      </w:r>
    </w:p>
    <w:p w:rsidR="007C36D5" w:rsidRPr="007C36D5" w:rsidRDefault="007C36D5" w:rsidP="007C36D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</w:rPr>
      </w:pPr>
      <w:r w:rsidRPr="007C36D5">
        <w:rPr>
          <w:rFonts w:eastAsia="Calibri" w:cs="Arial"/>
          <w:color w:val="000000"/>
        </w:rPr>
        <w:t>(willing to accept service by e-mail)</w:t>
      </w:r>
    </w:p>
    <w:p w:rsidR="007C36D5" w:rsidRPr="007C36D5" w:rsidRDefault="007C36D5" w:rsidP="007C36D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b/>
          <w:smallCaps/>
        </w:rPr>
      </w:pPr>
    </w:p>
    <w:p w:rsidR="007C36D5" w:rsidRPr="007C36D5" w:rsidRDefault="007C36D5" w:rsidP="007C36D5">
      <w:pPr>
        <w:ind w:left="4320" w:hanging="4320"/>
        <w:jc w:val="both"/>
        <w:rPr>
          <w:rFonts w:cs="Arial"/>
          <w:sz w:val="28"/>
          <w:u w:val="single"/>
        </w:rPr>
      </w:pPr>
      <w:r w:rsidRPr="007C36D5">
        <w:rPr>
          <w:rFonts w:eastAsia="Calibri" w:cs="Arial"/>
          <w:b/>
        </w:rPr>
        <w:tab/>
        <w:t>Attorneys for Industrial Energy Users-Ohio</w:t>
      </w:r>
    </w:p>
    <w:p w:rsidR="007C36D5" w:rsidRPr="007C36D5" w:rsidRDefault="007C36D5" w:rsidP="007C36D5">
      <w:pPr>
        <w:tabs>
          <w:tab w:val="left" w:pos="4320"/>
          <w:tab w:val="right" w:pos="8640"/>
        </w:tabs>
        <w:jc w:val="both"/>
        <w:rPr>
          <w:rFonts w:cs="Arial"/>
        </w:rPr>
        <w:sectPr w:rsidR="007C36D5" w:rsidRPr="007C36D5" w:rsidSect="00655A10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 w:rsidR="007C36D5" w:rsidRPr="007C36D5" w:rsidRDefault="007C36D5" w:rsidP="007C36D5">
      <w:pPr>
        <w:tabs>
          <w:tab w:val="left" w:pos="2160"/>
          <w:tab w:val="left" w:pos="2280"/>
        </w:tabs>
        <w:jc w:val="center"/>
        <w:rPr>
          <w:rFonts w:cs="Arial"/>
          <w:b/>
          <w:smallCaps/>
          <w:sz w:val="28"/>
          <w:u w:val="single"/>
        </w:rPr>
      </w:pPr>
      <w:r w:rsidRPr="007C36D5">
        <w:rPr>
          <w:rFonts w:cs="Arial"/>
          <w:b/>
          <w:smallCaps/>
          <w:sz w:val="28"/>
          <w:u w:val="single"/>
        </w:rPr>
        <w:lastRenderedPageBreak/>
        <w:t>Certificate of Service</w:t>
      </w:r>
    </w:p>
    <w:p w:rsidR="007C36D5" w:rsidRPr="007C36D5" w:rsidRDefault="007C36D5" w:rsidP="007C36D5">
      <w:pPr>
        <w:jc w:val="both"/>
        <w:rPr>
          <w:rFonts w:cs="Arial"/>
        </w:rPr>
      </w:pPr>
    </w:p>
    <w:p w:rsidR="007C36D5" w:rsidRPr="007C36D5" w:rsidRDefault="007C36D5" w:rsidP="007C36D5">
      <w:pPr>
        <w:spacing w:after="120" w:line="480" w:lineRule="auto"/>
        <w:ind w:firstLine="720"/>
        <w:jc w:val="both"/>
        <w:rPr>
          <w:rFonts w:eastAsia="Times New Roman" w:cs="Times New Roman"/>
          <w:b/>
          <w:smallCaps/>
        </w:rPr>
      </w:pPr>
      <w:r w:rsidRPr="007C36D5">
        <w:rPr>
          <w:rFonts w:eastAsia="Times New Roman" w:cs="Times New Roman"/>
        </w:rPr>
        <w:t>In accordance with Rule 4901-1-05, Ohio Administrative Code, the Commission’s e</w:t>
      </w:r>
      <w:r w:rsidRPr="007C36D5">
        <w:rPr>
          <w:rFonts w:eastAsia="Times New Roman" w:cs="Times New Roman"/>
        </w:rPr>
        <w:noBreakHyphen/>
        <w:t xml:space="preserve">filing system will electronically serve notice of the filing of this document upon the following parties.  In addition, I hereby certify that a service copy of the foregoing </w:t>
      </w:r>
      <w:r w:rsidRPr="007C36D5">
        <w:rPr>
          <w:rFonts w:eastAsia="Times New Roman" w:cs="Times New Roman"/>
          <w:i/>
        </w:rPr>
        <w:t xml:space="preserve">Motion to Intervene and Memorandum in Support of Industrial Energy Users-Ohio </w:t>
      </w:r>
      <w:r w:rsidRPr="007C36D5">
        <w:rPr>
          <w:rFonts w:eastAsia="Times New Roman" w:cs="Times New Roman"/>
        </w:rPr>
        <w:t xml:space="preserve">was sent by, or on behalf of, the undersigned counsel for IEU-Ohio to the following parties of record this </w:t>
      </w:r>
      <w:r w:rsidR="00976993">
        <w:rPr>
          <w:rFonts w:eastAsia="Times New Roman" w:cs="Times New Roman"/>
        </w:rPr>
        <w:t>24th</w:t>
      </w:r>
      <w:r w:rsidR="00C940D0">
        <w:rPr>
          <w:rFonts w:eastAsia="Times New Roman" w:cs="Times New Roman"/>
        </w:rPr>
        <w:t xml:space="preserve"> </w:t>
      </w:r>
      <w:r w:rsidRPr="007C36D5">
        <w:rPr>
          <w:rFonts w:eastAsia="Times New Roman" w:cs="Times New Roman"/>
        </w:rPr>
        <w:t xml:space="preserve">day of </w:t>
      </w:r>
      <w:r w:rsidR="00F54D26">
        <w:rPr>
          <w:rFonts w:eastAsia="Times New Roman" w:cs="Times New Roman"/>
        </w:rPr>
        <w:t>March</w:t>
      </w:r>
      <w:r w:rsidRPr="007C36D5">
        <w:rPr>
          <w:rFonts w:eastAsia="Times New Roman" w:cs="Times New Roman"/>
        </w:rPr>
        <w:t xml:space="preserve"> 2016, </w:t>
      </w:r>
      <w:r w:rsidRPr="007C36D5">
        <w:rPr>
          <w:rFonts w:eastAsia="Times New Roman" w:cs="Times New Roman"/>
          <w:i/>
        </w:rPr>
        <w:t>via</w:t>
      </w:r>
      <w:r w:rsidRPr="007C36D5">
        <w:rPr>
          <w:rFonts w:eastAsia="Times New Roman" w:cs="Times New Roman"/>
        </w:rPr>
        <w:t xml:space="preserve"> electronic transmission. </w:t>
      </w:r>
    </w:p>
    <w:p w:rsidR="007C36D5" w:rsidRPr="007C36D5" w:rsidRDefault="007C36D5" w:rsidP="007C36D5">
      <w:pPr>
        <w:tabs>
          <w:tab w:val="center" w:pos="7200"/>
          <w:tab w:val="right" w:pos="9360"/>
        </w:tabs>
        <w:ind w:left="5040"/>
        <w:jc w:val="both"/>
        <w:rPr>
          <w:rFonts w:cs="Arial"/>
          <w:i/>
          <w:u w:val="single"/>
        </w:rPr>
      </w:pPr>
      <w:r w:rsidRPr="007C36D5">
        <w:rPr>
          <w:rFonts w:cs="Arial"/>
          <w:i/>
          <w:u w:val="single"/>
        </w:rPr>
        <w:t xml:space="preserve">/s/ </w:t>
      </w:r>
      <w:r w:rsidR="00F54D26">
        <w:rPr>
          <w:rFonts w:cs="Arial"/>
          <w:i/>
          <w:u w:val="single"/>
        </w:rPr>
        <w:t>Frank P. Darr</w:t>
      </w:r>
      <w:r w:rsidRPr="007C36D5">
        <w:rPr>
          <w:rFonts w:cs="Arial"/>
          <w:i/>
          <w:u w:val="single"/>
        </w:rPr>
        <w:tab/>
      </w:r>
      <w:r w:rsidRPr="007C36D5">
        <w:rPr>
          <w:rFonts w:cs="Arial"/>
          <w:i/>
          <w:u w:val="single"/>
        </w:rPr>
        <w:tab/>
      </w:r>
    </w:p>
    <w:p w:rsidR="007C36D5" w:rsidRDefault="007C36D5" w:rsidP="007C36D5">
      <w:pPr>
        <w:tabs>
          <w:tab w:val="center" w:pos="7200"/>
          <w:tab w:val="right" w:pos="9360"/>
        </w:tabs>
        <w:ind w:left="5040"/>
        <w:jc w:val="both"/>
        <w:rPr>
          <w:rFonts w:cs="Arial"/>
        </w:rPr>
      </w:pPr>
      <w:r w:rsidRPr="007C36D5">
        <w:rPr>
          <w:rFonts w:cs="Arial"/>
        </w:rPr>
        <w:tab/>
      </w:r>
      <w:r w:rsidR="00F54D26">
        <w:rPr>
          <w:rFonts w:cs="Arial"/>
        </w:rPr>
        <w:t>Frank P. Darr</w:t>
      </w:r>
    </w:p>
    <w:p w:rsidR="00F4546E" w:rsidRDefault="00F4546E" w:rsidP="00F4546E">
      <w:pPr>
        <w:tabs>
          <w:tab w:val="center" w:pos="7200"/>
          <w:tab w:val="right" w:pos="9360"/>
        </w:tabs>
        <w:jc w:val="both"/>
        <w:rPr>
          <w:rFonts w:cs="Arial"/>
        </w:rPr>
        <w:sectPr w:rsidR="00F4546E" w:rsidSect="00C0405A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4546E" w:rsidRDefault="00F4546E" w:rsidP="00F4546E">
      <w:pPr>
        <w:tabs>
          <w:tab w:val="center" w:pos="7200"/>
          <w:tab w:val="right" w:pos="9360"/>
        </w:tabs>
        <w:jc w:val="both"/>
        <w:rPr>
          <w:rFonts w:cs="Arial"/>
        </w:rPr>
      </w:pPr>
    </w:p>
    <w:p w:rsidR="00DB2FE8" w:rsidRDefault="00AF6BF6" w:rsidP="00207E1F">
      <w:pPr>
        <w:tabs>
          <w:tab w:val="center" w:pos="7200"/>
          <w:tab w:val="right" w:pos="9360"/>
        </w:tabs>
        <w:rPr>
          <w:rFonts w:cs="Arial"/>
        </w:rPr>
      </w:pPr>
      <w:r>
        <w:rPr>
          <w:rFonts w:cs="Arial"/>
        </w:rPr>
        <w:t xml:space="preserve">Stephen B. Seiple, </w:t>
      </w:r>
    </w:p>
    <w:p w:rsidR="00AF6BF6" w:rsidRDefault="00AF6BF6" w:rsidP="00207E1F">
      <w:pPr>
        <w:tabs>
          <w:tab w:val="center" w:pos="7200"/>
          <w:tab w:val="right" w:pos="9360"/>
        </w:tabs>
        <w:rPr>
          <w:rFonts w:cs="Arial"/>
        </w:rPr>
      </w:pPr>
      <w:r>
        <w:rPr>
          <w:rFonts w:cs="Arial"/>
        </w:rPr>
        <w:t>Asst. General Counsel (0003809)</w:t>
      </w:r>
    </w:p>
    <w:p w:rsidR="00AF6BF6" w:rsidRDefault="00AF6BF6" w:rsidP="00207E1F">
      <w:pPr>
        <w:tabs>
          <w:tab w:val="center" w:pos="7200"/>
          <w:tab w:val="right" w:pos="9360"/>
        </w:tabs>
        <w:rPr>
          <w:rFonts w:cs="Arial"/>
        </w:rPr>
      </w:pPr>
      <w:r>
        <w:rPr>
          <w:rFonts w:cs="Arial"/>
        </w:rPr>
        <w:t xml:space="preserve">  Counsel of Record</w:t>
      </w:r>
    </w:p>
    <w:p w:rsidR="00DB2FE8" w:rsidRDefault="00AF6BF6" w:rsidP="00207E1F">
      <w:pPr>
        <w:tabs>
          <w:tab w:val="center" w:pos="7200"/>
          <w:tab w:val="right" w:pos="9360"/>
        </w:tabs>
        <w:rPr>
          <w:rFonts w:cs="Arial"/>
        </w:rPr>
      </w:pPr>
      <w:r>
        <w:rPr>
          <w:rFonts w:cs="Arial"/>
        </w:rPr>
        <w:t xml:space="preserve">Joseph M. Clark, </w:t>
      </w:r>
    </w:p>
    <w:p w:rsidR="00AF6BF6" w:rsidRDefault="00AF6BF6" w:rsidP="00207E1F">
      <w:pPr>
        <w:tabs>
          <w:tab w:val="center" w:pos="7200"/>
          <w:tab w:val="right" w:pos="9360"/>
        </w:tabs>
        <w:rPr>
          <w:rFonts w:cs="Arial"/>
        </w:rPr>
      </w:pPr>
      <w:r>
        <w:rPr>
          <w:rFonts w:cs="Arial"/>
        </w:rPr>
        <w:t>Sr. Counsel (0080711)</w:t>
      </w:r>
    </w:p>
    <w:p w:rsidR="00AF6BF6" w:rsidRDefault="00AF6BF6" w:rsidP="00207E1F">
      <w:pPr>
        <w:tabs>
          <w:tab w:val="center" w:pos="7200"/>
          <w:tab w:val="right" w:pos="9360"/>
        </w:tabs>
        <w:rPr>
          <w:rFonts w:cs="Arial"/>
        </w:rPr>
      </w:pPr>
      <w:r>
        <w:rPr>
          <w:rFonts w:cs="Arial"/>
        </w:rPr>
        <w:t>290 W. Nationwide Blvd.</w:t>
      </w:r>
    </w:p>
    <w:p w:rsidR="00AF6BF6" w:rsidRDefault="00AF6BF6" w:rsidP="00207E1F">
      <w:pPr>
        <w:tabs>
          <w:tab w:val="center" w:pos="7200"/>
          <w:tab w:val="right" w:pos="9360"/>
        </w:tabs>
        <w:rPr>
          <w:rFonts w:cs="Arial"/>
        </w:rPr>
      </w:pPr>
      <w:r>
        <w:rPr>
          <w:rFonts w:cs="Arial"/>
        </w:rPr>
        <w:t>P.O. Box 117</w:t>
      </w:r>
    </w:p>
    <w:p w:rsidR="00AF6BF6" w:rsidRDefault="00AF6BF6" w:rsidP="00207E1F">
      <w:pPr>
        <w:tabs>
          <w:tab w:val="center" w:pos="7200"/>
          <w:tab w:val="right" w:pos="9360"/>
        </w:tabs>
        <w:rPr>
          <w:rFonts w:cs="Arial"/>
        </w:rPr>
      </w:pPr>
      <w:r>
        <w:rPr>
          <w:rFonts w:cs="Arial"/>
        </w:rPr>
        <w:t>Columbus, OH  43216-0117</w:t>
      </w:r>
    </w:p>
    <w:p w:rsidR="00AF6BF6" w:rsidRDefault="00AF6BF6" w:rsidP="00207E1F">
      <w:pPr>
        <w:tabs>
          <w:tab w:val="center" w:pos="7200"/>
          <w:tab w:val="right" w:pos="9360"/>
        </w:tabs>
        <w:rPr>
          <w:rFonts w:cs="Arial"/>
        </w:rPr>
      </w:pPr>
      <w:r>
        <w:rPr>
          <w:rFonts w:cs="Arial"/>
        </w:rPr>
        <w:t>sseiple@nisource</w:t>
      </w:r>
      <w:r w:rsidR="00207E1F">
        <w:rPr>
          <w:rFonts w:cs="Arial"/>
        </w:rPr>
        <w:t>.com</w:t>
      </w:r>
    </w:p>
    <w:p w:rsidR="00207E1F" w:rsidRDefault="00207E1F" w:rsidP="00207E1F">
      <w:pPr>
        <w:tabs>
          <w:tab w:val="center" w:pos="7200"/>
          <w:tab w:val="right" w:pos="9360"/>
        </w:tabs>
        <w:rPr>
          <w:rFonts w:cs="Arial"/>
        </w:rPr>
      </w:pPr>
      <w:r>
        <w:rPr>
          <w:rFonts w:cs="Arial"/>
        </w:rPr>
        <w:t>josephclark@niso</w:t>
      </w:r>
      <w:r w:rsidR="00DB2FE8">
        <w:rPr>
          <w:rFonts w:cs="Arial"/>
        </w:rPr>
        <w:t>u</w:t>
      </w:r>
      <w:r>
        <w:rPr>
          <w:rFonts w:cs="Arial"/>
        </w:rPr>
        <w:t>rce.com</w:t>
      </w:r>
    </w:p>
    <w:p w:rsidR="00207E1F" w:rsidRDefault="00207E1F" w:rsidP="00207E1F">
      <w:pPr>
        <w:tabs>
          <w:tab w:val="center" w:pos="7200"/>
          <w:tab w:val="right" w:pos="9360"/>
        </w:tabs>
        <w:rPr>
          <w:rFonts w:cs="Arial"/>
        </w:rPr>
      </w:pPr>
    </w:p>
    <w:p w:rsidR="00207E1F" w:rsidRPr="00563D05" w:rsidRDefault="00207E1F" w:rsidP="00207E1F">
      <w:pPr>
        <w:tabs>
          <w:tab w:val="center" w:pos="7200"/>
          <w:tab w:val="right" w:pos="9360"/>
        </w:tabs>
        <w:rPr>
          <w:rFonts w:ascii="Arial Bold" w:hAnsi="Arial Bold" w:cs="Arial"/>
          <w:b/>
          <w:smallCaps/>
        </w:rPr>
      </w:pPr>
      <w:r w:rsidRPr="00563D05">
        <w:rPr>
          <w:rFonts w:ascii="Arial Bold" w:hAnsi="Arial Bold" w:cs="Arial"/>
          <w:b/>
          <w:smallCaps/>
        </w:rPr>
        <w:t>Attorneys for Columbia Gas of Ohio, Inc.</w:t>
      </w:r>
    </w:p>
    <w:p w:rsidR="00F4546E" w:rsidRPr="007C36D5" w:rsidRDefault="00F4546E" w:rsidP="00207E1F">
      <w:pPr>
        <w:tabs>
          <w:tab w:val="center" w:pos="7200"/>
          <w:tab w:val="right" w:pos="9360"/>
        </w:tabs>
        <w:rPr>
          <w:rFonts w:cs="Arial"/>
        </w:rPr>
      </w:pPr>
    </w:p>
    <w:p w:rsidR="00D16195" w:rsidRDefault="007E5F3C" w:rsidP="00D16195">
      <w:pPr>
        <w:tabs>
          <w:tab w:val="left" w:pos="2160"/>
          <w:tab w:val="left" w:pos="2280"/>
        </w:tabs>
        <w:rPr>
          <w:rFonts w:cs="Arial"/>
        </w:rPr>
      </w:pPr>
      <w:r>
        <w:rPr>
          <w:rFonts w:cs="Arial"/>
        </w:rPr>
        <w:t>Steven Beeler</w:t>
      </w:r>
    </w:p>
    <w:p w:rsidR="007E5F3C" w:rsidRPr="008F7738" w:rsidRDefault="007E5F3C" w:rsidP="00D16195">
      <w:pPr>
        <w:tabs>
          <w:tab w:val="left" w:pos="2160"/>
          <w:tab w:val="left" w:pos="2280"/>
        </w:tabs>
        <w:rPr>
          <w:rFonts w:cs="Arial"/>
        </w:rPr>
      </w:pPr>
      <w:r>
        <w:rPr>
          <w:rFonts w:cs="Arial"/>
        </w:rPr>
        <w:t>Robert Eubanks</w:t>
      </w:r>
    </w:p>
    <w:p w:rsidR="00D16195" w:rsidRPr="008F7738" w:rsidRDefault="007E5F3C" w:rsidP="00D16195">
      <w:pPr>
        <w:tabs>
          <w:tab w:val="left" w:pos="2160"/>
          <w:tab w:val="left" w:pos="2280"/>
        </w:tabs>
        <w:rPr>
          <w:rFonts w:cs="Arial"/>
        </w:rPr>
      </w:pPr>
      <w:r>
        <w:rPr>
          <w:rFonts w:cs="Arial"/>
        </w:rPr>
        <w:t>Attorney General’s Office</w:t>
      </w:r>
    </w:p>
    <w:p w:rsidR="00D16195" w:rsidRPr="008F7738" w:rsidRDefault="00D16195" w:rsidP="00D16195">
      <w:pPr>
        <w:tabs>
          <w:tab w:val="left" w:pos="2160"/>
          <w:tab w:val="left" w:pos="2280"/>
        </w:tabs>
        <w:rPr>
          <w:rFonts w:cs="Arial"/>
        </w:rPr>
      </w:pPr>
      <w:r w:rsidRPr="008F7738">
        <w:rPr>
          <w:rFonts w:cs="Arial"/>
        </w:rPr>
        <w:t>180 East Broad Street</w:t>
      </w:r>
    </w:p>
    <w:p w:rsidR="00D16195" w:rsidRPr="008F7738" w:rsidRDefault="00D16195" w:rsidP="00D16195">
      <w:pPr>
        <w:tabs>
          <w:tab w:val="left" w:pos="2160"/>
          <w:tab w:val="left" w:pos="2280"/>
        </w:tabs>
        <w:rPr>
          <w:rFonts w:cs="Arial"/>
        </w:rPr>
      </w:pPr>
      <w:r w:rsidRPr="008F7738">
        <w:rPr>
          <w:rFonts w:cs="Arial"/>
        </w:rPr>
        <w:t>Columbus, OH  43215</w:t>
      </w:r>
    </w:p>
    <w:p w:rsidR="00D16195" w:rsidRDefault="007E5F3C" w:rsidP="00D16195">
      <w:pPr>
        <w:tabs>
          <w:tab w:val="left" w:pos="2160"/>
          <w:tab w:val="left" w:pos="2280"/>
        </w:tabs>
        <w:rPr>
          <w:rFonts w:cs="Arial"/>
        </w:rPr>
      </w:pPr>
      <w:r>
        <w:rPr>
          <w:rFonts w:cs="Arial"/>
        </w:rPr>
        <w:t>steven.beeler</w:t>
      </w:r>
      <w:r w:rsidR="00D16195" w:rsidRPr="008F7738">
        <w:rPr>
          <w:rFonts w:cs="Arial"/>
        </w:rPr>
        <w:t>@puc.state.oh.us</w:t>
      </w:r>
    </w:p>
    <w:p w:rsidR="007E5F3C" w:rsidRPr="008F7738" w:rsidRDefault="006810A7" w:rsidP="00D16195">
      <w:pPr>
        <w:tabs>
          <w:tab w:val="left" w:pos="2160"/>
          <w:tab w:val="left" w:pos="2280"/>
        </w:tabs>
        <w:rPr>
          <w:rFonts w:cs="Arial"/>
        </w:rPr>
      </w:pPr>
      <w:r>
        <w:rPr>
          <w:rFonts w:cs="Arial"/>
        </w:rPr>
        <w:t>r</w:t>
      </w:r>
      <w:r w:rsidR="007E5F3C">
        <w:rPr>
          <w:rFonts w:cs="Arial"/>
        </w:rPr>
        <w:t>obert.eubanks@puc.state.oh.us</w:t>
      </w:r>
    </w:p>
    <w:p w:rsidR="00D16195" w:rsidRPr="008F7738" w:rsidRDefault="00D16195" w:rsidP="00D16195">
      <w:pPr>
        <w:autoSpaceDE w:val="0"/>
        <w:autoSpaceDN w:val="0"/>
        <w:adjustRightInd w:val="0"/>
        <w:rPr>
          <w:rFonts w:ascii="Arial Bold" w:hAnsi="Arial Bold" w:cs="Arial"/>
          <w:b/>
          <w:smallCaps/>
        </w:rPr>
      </w:pPr>
    </w:p>
    <w:p w:rsidR="00D16195" w:rsidRPr="008F7738" w:rsidRDefault="00D16195" w:rsidP="00D16195">
      <w:pPr>
        <w:autoSpaceDE w:val="0"/>
        <w:autoSpaceDN w:val="0"/>
        <w:adjustRightInd w:val="0"/>
        <w:rPr>
          <w:rFonts w:ascii="Arial Bold" w:hAnsi="Arial Bold" w:cs="Arial"/>
          <w:b/>
          <w:smallCaps/>
        </w:rPr>
      </w:pPr>
      <w:r w:rsidRPr="008F7738">
        <w:rPr>
          <w:rFonts w:ascii="Arial Bold" w:hAnsi="Arial Bold" w:cs="Arial"/>
          <w:b/>
          <w:smallCaps/>
        </w:rPr>
        <w:t>On Behalf of the Staff of the Public Utilities Commission of Ohio</w:t>
      </w:r>
    </w:p>
    <w:p w:rsidR="00D16195" w:rsidRPr="008F7738" w:rsidRDefault="00D16195" w:rsidP="00D16195">
      <w:pPr>
        <w:autoSpaceDE w:val="0"/>
        <w:autoSpaceDN w:val="0"/>
        <w:adjustRightInd w:val="0"/>
        <w:rPr>
          <w:rFonts w:ascii="Arial Bold" w:hAnsi="Arial Bold" w:cs="Arial"/>
          <w:b/>
          <w:smallCaps/>
        </w:rPr>
      </w:pPr>
    </w:p>
    <w:p w:rsidR="006810A7" w:rsidRDefault="006810A7" w:rsidP="00D161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br w:type="column"/>
      </w:r>
    </w:p>
    <w:p w:rsidR="00D16195" w:rsidRDefault="001B5FB7" w:rsidP="00D161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L. Douglas Jennings</w:t>
      </w:r>
    </w:p>
    <w:p w:rsidR="001B5FB7" w:rsidRPr="008F7738" w:rsidRDefault="001B5FB7" w:rsidP="00D161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Attorney Examiner</w:t>
      </w:r>
    </w:p>
    <w:p w:rsidR="00D16195" w:rsidRPr="008F7738" w:rsidRDefault="00D16195" w:rsidP="00D16195">
      <w:pPr>
        <w:autoSpaceDE w:val="0"/>
        <w:autoSpaceDN w:val="0"/>
        <w:adjustRightInd w:val="0"/>
        <w:rPr>
          <w:rFonts w:cs="Arial"/>
        </w:rPr>
      </w:pPr>
      <w:r w:rsidRPr="008F7738">
        <w:rPr>
          <w:rFonts w:cs="Arial"/>
        </w:rPr>
        <w:t>Public Utilities Commission of Ohio</w:t>
      </w:r>
    </w:p>
    <w:p w:rsidR="00D16195" w:rsidRPr="008F7738" w:rsidRDefault="00D16195" w:rsidP="00D16195">
      <w:pPr>
        <w:autoSpaceDE w:val="0"/>
        <w:autoSpaceDN w:val="0"/>
        <w:adjustRightInd w:val="0"/>
        <w:rPr>
          <w:rFonts w:cs="Arial"/>
        </w:rPr>
      </w:pPr>
      <w:r w:rsidRPr="008F7738">
        <w:rPr>
          <w:rFonts w:cs="Arial"/>
        </w:rPr>
        <w:t>180 East Broad Street</w:t>
      </w:r>
    </w:p>
    <w:p w:rsidR="00D16195" w:rsidRPr="008F7738" w:rsidRDefault="00D16195" w:rsidP="00D16195">
      <w:pPr>
        <w:autoSpaceDE w:val="0"/>
        <w:autoSpaceDN w:val="0"/>
        <w:adjustRightInd w:val="0"/>
        <w:rPr>
          <w:rFonts w:cs="Arial"/>
        </w:rPr>
      </w:pPr>
      <w:r w:rsidRPr="008F7738">
        <w:rPr>
          <w:rFonts w:cs="Arial"/>
        </w:rPr>
        <w:t>Columbus, OH  43215</w:t>
      </w:r>
    </w:p>
    <w:p w:rsidR="00D16195" w:rsidRPr="008F7738" w:rsidRDefault="00FE4858" w:rsidP="00D161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doug.jennings</w:t>
      </w:r>
      <w:r w:rsidR="00D16195" w:rsidRPr="008F7738">
        <w:rPr>
          <w:rFonts w:cs="Arial"/>
        </w:rPr>
        <w:t>@puc.state.oh.us</w:t>
      </w:r>
    </w:p>
    <w:p w:rsidR="00D16195" w:rsidRPr="008F7738" w:rsidRDefault="00D16195" w:rsidP="00D16195">
      <w:pPr>
        <w:autoSpaceDE w:val="0"/>
        <w:autoSpaceDN w:val="0"/>
        <w:adjustRightInd w:val="0"/>
        <w:rPr>
          <w:rFonts w:cs="Arial"/>
        </w:rPr>
      </w:pPr>
    </w:p>
    <w:p w:rsidR="00D16195" w:rsidRPr="008F7738" w:rsidRDefault="00D16195" w:rsidP="00D16195">
      <w:pPr>
        <w:autoSpaceDE w:val="0"/>
        <w:autoSpaceDN w:val="0"/>
        <w:adjustRightInd w:val="0"/>
        <w:rPr>
          <w:rFonts w:ascii="Arial Bold" w:hAnsi="Arial Bold" w:cs="Arial"/>
          <w:b/>
          <w:smallCaps/>
        </w:rPr>
      </w:pPr>
      <w:r w:rsidRPr="008F7738">
        <w:rPr>
          <w:rFonts w:ascii="Arial Bold" w:hAnsi="Arial Bold" w:cs="Arial"/>
          <w:b/>
          <w:smallCaps/>
        </w:rPr>
        <w:t>Attorney Examiner</w:t>
      </w:r>
    </w:p>
    <w:p w:rsidR="008E3BF4" w:rsidRDefault="008E3BF4"/>
    <w:sectPr w:rsidR="008E3BF4" w:rsidSect="00F4546E">
      <w:type w:val="continuous"/>
      <w:pgSz w:w="12240" w:h="15840" w:code="1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0AC" w:rsidRDefault="005520AC" w:rsidP="005520AC">
      <w:r>
        <w:separator/>
      </w:r>
    </w:p>
  </w:endnote>
  <w:endnote w:type="continuationSeparator" w:id="0">
    <w:p w:rsidR="005520AC" w:rsidRDefault="005520AC" w:rsidP="0055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D5" w:rsidRDefault="007C36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noProof/>
        <w:sz w:val="16"/>
      </w:rPr>
      <w:t>{C29267:2 }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C36D5" w:rsidRDefault="007C36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D5" w:rsidRPr="00186D33" w:rsidRDefault="00237D9E">
    <w:pPr>
      <w:pStyle w:val="Footer"/>
      <w:framePr w:wrap="around" w:vAnchor="text" w:hAnchor="margin" w:xAlign="center" w:y="1"/>
      <w:rPr>
        <w:rStyle w:val="PageNumber"/>
        <w:rFonts w:cs="Arial"/>
        <w:noProof/>
      </w:rPr>
    </w:pPr>
    <w:r w:rsidRPr="00237D9E">
      <w:rPr>
        <w:rStyle w:val="PageNumber"/>
        <w:rFonts w:cs="Arial"/>
        <w:noProof/>
        <w:sz w:val="16"/>
      </w:rPr>
      <w:t>{C49499: }</w:t>
    </w:r>
    <w:r w:rsidR="007C36D5" w:rsidRPr="00186D33">
      <w:rPr>
        <w:rStyle w:val="PageNumber"/>
        <w:rFonts w:cs="Arial"/>
        <w:noProof/>
      </w:rPr>
      <w:fldChar w:fldCharType="begin"/>
    </w:r>
    <w:r w:rsidR="007C36D5" w:rsidRPr="00186D33">
      <w:rPr>
        <w:rStyle w:val="PageNumber"/>
        <w:rFonts w:cs="Arial"/>
        <w:noProof/>
      </w:rPr>
      <w:instrText xml:space="preserve"> PAGE   \* MERGEFORMAT </w:instrText>
    </w:r>
    <w:r w:rsidR="007C36D5" w:rsidRPr="00186D33">
      <w:rPr>
        <w:rStyle w:val="PageNumber"/>
        <w:rFonts w:cs="Arial"/>
        <w:noProof/>
      </w:rPr>
      <w:fldChar w:fldCharType="separate"/>
    </w:r>
    <w:r w:rsidR="007C36D5">
      <w:rPr>
        <w:rStyle w:val="PageNumber"/>
        <w:rFonts w:cs="Arial"/>
        <w:noProof/>
      </w:rPr>
      <w:t>4</w:t>
    </w:r>
    <w:r w:rsidR="007C36D5" w:rsidRPr="00186D33">
      <w:rPr>
        <w:rStyle w:val="PageNumber"/>
        <w:rFonts w:cs="Arial"/>
        <w:noProof/>
      </w:rPr>
      <w:fldChar w:fldCharType="end"/>
    </w:r>
  </w:p>
  <w:p w:rsidR="007C36D5" w:rsidRPr="00186D33" w:rsidRDefault="007C36D5" w:rsidP="002A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D5" w:rsidRDefault="00237D9E">
    <w:pPr>
      <w:pStyle w:val="Footer"/>
    </w:pPr>
    <w:r w:rsidRPr="00237D9E">
      <w:rPr>
        <w:noProof/>
        <w:sz w:val="16"/>
      </w:rPr>
      <w:t>{C49499: }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D5" w:rsidRPr="00A42B05" w:rsidRDefault="00237D9E" w:rsidP="00D42DE9">
    <w:pPr>
      <w:pStyle w:val="Footer"/>
      <w:rPr>
        <w:sz w:val="22"/>
        <w:szCs w:val="22"/>
      </w:rPr>
    </w:pPr>
    <w:r w:rsidRPr="00237D9E">
      <w:rPr>
        <w:noProof/>
        <w:sz w:val="16"/>
      </w:rPr>
      <w:t>{C49499: }</w:t>
    </w:r>
    <w:r w:rsidR="007C36D5" w:rsidRPr="00A42B05">
      <w:tab/>
    </w:r>
    <w:r w:rsidR="007C36D5" w:rsidRPr="00A42B05">
      <w:rPr>
        <w:sz w:val="22"/>
        <w:szCs w:val="22"/>
      </w:rPr>
      <w:fldChar w:fldCharType="begin"/>
    </w:r>
    <w:r w:rsidR="007C36D5" w:rsidRPr="00A42B05">
      <w:rPr>
        <w:sz w:val="22"/>
        <w:szCs w:val="22"/>
      </w:rPr>
      <w:instrText xml:space="preserve"> PAGE   \* MERGEFORMAT </w:instrText>
    </w:r>
    <w:r w:rsidR="007C36D5" w:rsidRPr="00A42B05">
      <w:rPr>
        <w:sz w:val="22"/>
        <w:szCs w:val="22"/>
      </w:rPr>
      <w:fldChar w:fldCharType="separate"/>
    </w:r>
    <w:r>
      <w:rPr>
        <w:noProof/>
        <w:sz w:val="22"/>
        <w:szCs w:val="22"/>
      </w:rPr>
      <w:t>3</w:t>
    </w:r>
    <w:r w:rsidR="007C36D5" w:rsidRPr="00A42B05">
      <w:rPr>
        <w:noProof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D5" w:rsidRDefault="00237D9E">
    <w:pPr>
      <w:pStyle w:val="Footer"/>
    </w:pPr>
    <w:r w:rsidRPr="00237D9E">
      <w:rPr>
        <w:noProof/>
        <w:sz w:val="16"/>
      </w:rPr>
      <w:t>{C49499: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0AC" w:rsidRDefault="005520AC" w:rsidP="005520A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5520AC" w:rsidRDefault="005520AC" w:rsidP="00552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D5" w:rsidRDefault="007C36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D5" w:rsidRDefault="007C36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D5" w:rsidRDefault="007C36D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D5" w:rsidRDefault="007C36D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D5" w:rsidRDefault="007C36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D5"/>
    <w:rsid w:val="000518BD"/>
    <w:rsid w:val="000B5696"/>
    <w:rsid w:val="000C4848"/>
    <w:rsid w:val="000D084C"/>
    <w:rsid w:val="000E68FC"/>
    <w:rsid w:val="0019727D"/>
    <w:rsid w:val="001B5FB7"/>
    <w:rsid w:val="00207E1F"/>
    <w:rsid w:val="00237D9E"/>
    <w:rsid w:val="0028244C"/>
    <w:rsid w:val="003053F1"/>
    <w:rsid w:val="003D0DC1"/>
    <w:rsid w:val="004D0955"/>
    <w:rsid w:val="005520AC"/>
    <w:rsid w:val="00563D05"/>
    <w:rsid w:val="0063101C"/>
    <w:rsid w:val="00651488"/>
    <w:rsid w:val="00651C6F"/>
    <w:rsid w:val="006810A7"/>
    <w:rsid w:val="00763E92"/>
    <w:rsid w:val="007C36D5"/>
    <w:rsid w:val="007E5F3C"/>
    <w:rsid w:val="00847E7C"/>
    <w:rsid w:val="008E3BF4"/>
    <w:rsid w:val="009013C6"/>
    <w:rsid w:val="00924213"/>
    <w:rsid w:val="00924684"/>
    <w:rsid w:val="00943685"/>
    <w:rsid w:val="00962A74"/>
    <w:rsid w:val="00976993"/>
    <w:rsid w:val="009F24EA"/>
    <w:rsid w:val="00A07873"/>
    <w:rsid w:val="00A85193"/>
    <w:rsid w:val="00AF6BF6"/>
    <w:rsid w:val="00BA7A1C"/>
    <w:rsid w:val="00C0405A"/>
    <w:rsid w:val="00C17D7E"/>
    <w:rsid w:val="00C67704"/>
    <w:rsid w:val="00C940D0"/>
    <w:rsid w:val="00CC2FD5"/>
    <w:rsid w:val="00D16195"/>
    <w:rsid w:val="00DB2FE8"/>
    <w:rsid w:val="00DB7806"/>
    <w:rsid w:val="00DE534B"/>
    <w:rsid w:val="00F4546E"/>
    <w:rsid w:val="00F54D26"/>
    <w:rsid w:val="00F75E66"/>
    <w:rsid w:val="00F86BE3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63937-6490-48E1-A7F4-B5B42B66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3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6D5"/>
  </w:style>
  <w:style w:type="paragraph" w:styleId="Footer">
    <w:name w:val="footer"/>
    <w:basedOn w:val="Normal"/>
    <w:link w:val="FooterChar"/>
    <w:uiPriority w:val="99"/>
    <w:semiHidden/>
    <w:unhideWhenUsed/>
    <w:rsid w:val="007C3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6D5"/>
  </w:style>
  <w:style w:type="character" w:styleId="PageNumber">
    <w:name w:val="page number"/>
    <w:basedOn w:val="DefaultParagraphFont"/>
    <w:rsid w:val="007C36D5"/>
  </w:style>
  <w:style w:type="character" w:styleId="Hyperlink">
    <w:name w:val="Hyperlink"/>
    <w:basedOn w:val="DefaultParagraphFont"/>
    <w:uiPriority w:val="99"/>
    <w:unhideWhenUsed/>
    <w:rsid w:val="00207E1F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A07873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07873"/>
    <w:rPr>
      <w:rFonts w:eastAsia="Times New Roman" w:cs="Times New Roman"/>
      <w:szCs w:val="20"/>
    </w:rPr>
  </w:style>
  <w:style w:type="paragraph" w:styleId="HTMLPreformatted">
    <w:name w:val="HTML Preformatted"/>
    <w:basedOn w:val="Normal"/>
    <w:link w:val="HTMLPreformattedChar"/>
    <w:rsid w:val="00A07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0787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B543B-D7F2-4EE6-8253-48C7FAB8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862</Words>
  <Characters>5054</Characters>
  <Application>Microsoft Office Word</Application>
  <DocSecurity>0</DocSecurity>
  <PresentationFormat/>
  <Lines>194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15-1918-GA-RDR Motion to Intervene (C49499).DOCX</vt:lpstr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15-1918-GA-RDR Motion to Intervene (C49499).DOCX</dc:title>
  <dc:subject>C49499: /font=8</dc:subject>
  <dc:creator>Karen Bowman</dc:creator>
  <cp:keywords/>
  <dc:description/>
  <cp:lastModifiedBy>Karen Bowman</cp:lastModifiedBy>
  <cp:revision>5</cp:revision>
  <cp:lastPrinted>2016-03-24T15:23:00Z</cp:lastPrinted>
  <dcterms:created xsi:type="dcterms:W3CDTF">2016-03-01T19:29:00Z</dcterms:created>
  <dcterms:modified xsi:type="dcterms:W3CDTF">2016-03-24T15:24:00Z</dcterms:modified>
</cp:coreProperties>
</file>