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9C5A51" w:rsidRPr="005365F6" w:rsidP="009C5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alibri" w:cs="Times New Roman"/>
          <w:b/>
          <w:bCs/>
          <w:szCs w:val="24"/>
        </w:rPr>
      </w:pPr>
      <w:bookmarkStart w:id="0" w:name="_GoBack"/>
      <w:bookmarkEnd w:id="0"/>
      <w:r w:rsidRPr="005365F6">
        <w:rPr>
          <w:rFonts w:eastAsia="Calibri" w:cs="Times New Roman"/>
          <w:b/>
          <w:bCs/>
          <w:szCs w:val="24"/>
        </w:rPr>
        <w:t>BEFORE</w:t>
      </w:r>
    </w:p>
    <w:p w:rsidR="009C5A51" w:rsidRPr="005365F6" w:rsidP="009C5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alibri" w:cs="Times New Roman"/>
          <w:szCs w:val="24"/>
        </w:rPr>
      </w:pPr>
      <w:r w:rsidRPr="005365F6">
        <w:rPr>
          <w:rFonts w:eastAsia="Calibri" w:cs="Times New Roman"/>
          <w:b/>
          <w:bCs/>
          <w:szCs w:val="24"/>
        </w:rPr>
        <w:t>THE PUBLIC UTILITIES COMMISSION OF OHIO</w:t>
      </w:r>
    </w:p>
    <w:p w:rsidR="009C5A51" w:rsidRPr="005365F6" w:rsidP="009C5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Times New Roman"/>
          <w:szCs w:val="24"/>
        </w:rPr>
      </w:pPr>
    </w:p>
    <w:tbl>
      <w:tblPr>
        <w:tblW w:w="9092" w:type="dxa"/>
        <w:tblInd w:w="-106" w:type="dxa"/>
        <w:tblCellMar>
          <w:top w:w="0" w:type="dxa"/>
          <w:left w:w="108" w:type="dxa"/>
          <w:bottom w:w="0" w:type="dxa"/>
          <w:right w:w="108" w:type="dxa"/>
        </w:tblCellMar>
        <w:tblLook w:val="01E0"/>
      </w:tblPr>
      <w:tblGrid>
        <w:gridCol w:w="4332"/>
        <w:gridCol w:w="360"/>
        <w:gridCol w:w="4400"/>
      </w:tblGrid>
      <w:tr w:rsidTr="009D14C7">
        <w:tblPrEx>
          <w:tblW w:w="9092" w:type="dxa"/>
          <w:tblInd w:w="-106" w:type="dxa"/>
          <w:tblCellMar>
            <w:top w:w="0" w:type="dxa"/>
            <w:left w:w="108" w:type="dxa"/>
            <w:bottom w:w="0" w:type="dxa"/>
            <w:right w:w="108" w:type="dxa"/>
          </w:tblCellMar>
          <w:tblLook w:val="01E0"/>
        </w:tblPrEx>
        <w:trPr>
          <w:trHeight w:val="807"/>
        </w:trPr>
        <w:tc>
          <w:tcPr>
            <w:tcW w:w="4332" w:type="dxa"/>
          </w:tcPr>
          <w:p w:rsidR="009C5A51" w:rsidRPr="005365F6" w:rsidP="009C5A51">
            <w:pPr>
              <w:autoSpaceDE w:val="0"/>
              <w:autoSpaceDN w:val="0"/>
              <w:adjustRightInd w:val="0"/>
              <w:spacing w:after="0" w:line="240" w:lineRule="auto"/>
              <w:rPr>
                <w:rStyle w:val="DefaultParagraphFont"/>
                <w:rFonts w:ascii="Times New Roman" w:eastAsia="Calibri" w:hAnsi="Times New Roman" w:cs="Times New Roman"/>
                <w:sz w:val="24"/>
                <w:szCs w:val="24"/>
                <w:lang w:val="en-US" w:eastAsia="en-US" w:bidi="ar-SA"/>
              </w:rPr>
            </w:pPr>
            <w:r w:rsidRPr="005365F6">
              <w:rPr>
                <w:rFonts w:ascii="Times New Roman" w:eastAsia="Calibri" w:hAnsi="Times New Roman" w:cs="Times New Roman"/>
                <w:sz w:val="24"/>
                <w:szCs w:val="24"/>
                <w:lang w:val="en-US" w:eastAsia="en-US" w:bidi="ar-SA"/>
              </w:rPr>
              <w:t xml:space="preserve">In the Matter of the </w:t>
            </w:r>
            <w:r>
              <w:rPr>
                <w:rFonts w:ascii="Times New Roman" w:eastAsia="Calibri" w:hAnsi="Times New Roman" w:cs="Times New Roman"/>
                <w:sz w:val="24"/>
                <w:szCs w:val="24"/>
                <w:lang w:val="en-US" w:eastAsia="en-US" w:bidi="ar-SA"/>
              </w:rPr>
              <w:t>Commission’s Investigation of the Financial Impact of the Tax Cuts and Jobs Act of 2017 on Regulated Ohio Utility Companies</w:t>
            </w:r>
            <w:r w:rsidRPr="005365F6">
              <w:rPr>
                <w:rFonts w:ascii="Times New Roman" w:eastAsia="Calibri" w:hAnsi="Times New Roman" w:cs="Times New Roman"/>
                <w:sz w:val="24"/>
                <w:szCs w:val="24"/>
                <w:lang w:val="en-US" w:eastAsia="en-US" w:bidi="ar-SA"/>
              </w:rPr>
              <w:t>.</w:t>
            </w:r>
          </w:p>
        </w:tc>
        <w:tc>
          <w:tcPr>
            <w:tcW w:w="360" w:type="dxa"/>
            <w:hideMark/>
          </w:tcPr>
          <w:p w:rsidR="009C5A51" w:rsidRPr="005365F6" w:rsidP="009C5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alibri" w:hAnsi="Times New Roman" w:cs="Times New Roman"/>
                <w:sz w:val="24"/>
                <w:szCs w:val="24"/>
                <w:lang w:val="en-US" w:eastAsia="en-US" w:bidi="ar-SA"/>
              </w:rPr>
            </w:pPr>
            <w:r w:rsidRPr="005365F6">
              <w:rPr>
                <w:rFonts w:ascii="Times New Roman" w:eastAsia="Calibri" w:hAnsi="Times New Roman" w:cs="Times New Roman"/>
                <w:sz w:val="24"/>
                <w:szCs w:val="24"/>
                <w:lang w:val="en-US" w:eastAsia="en-US" w:bidi="ar-SA"/>
              </w:rPr>
              <w:t>)</w:t>
            </w:r>
          </w:p>
          <w:p w:rsidR="009C5A51" w:rsidRPr="005365F6" w:rsidP="009C5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alibri" w:hAnsi="Times New Roman" w:cs="Times New Roman"/>
                <w:sz w:val="24"/>
                <w:szCs w:val="24"/>
                <w:lang w:val="en-US" w:eastAsia="en-US" w:bidi="ar-SA"/>
              </w:rPr>
            </w:pPr>
            <w:r w:rsidRPr="005365F6">
              <w:rPr>
                <w:rFonts w:ascii="Times New Roman" w:eastAsia="Calibri" w:hAnsi="Times New Roman" w:cs="Times New Roman"/>
                <w:sz w:val="24"/>
                <w:szCs w:val="24"/>
                <w:lang w:val="en-US" w:eastAsia="en-US" w:bidi="ar-SA"/>
              </w:rPr>
              <w:t>)</w:t>
            </w:r>
          </w:p>
          <w:p w:rsidR="009C5A51" w:rsidRPr="005365F6" w:rsidP="009C5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alibri" w:hAnsi="Times New Roman" w:cs="Times New Roman"/>
                <w:sz w:val="24"/>
                <w:szCs w:val="24"/>
                <w:lang w:val="en-US" w:eastAsia="en-US" w:bidi="ar-SA"/>
              </w:rPr>
            </w:pPr>
            <w:r w:rsidRPr="005365F6">
              <w:rPr>
                <w:rFonts w:ascii="Times New Roman" w:eastAsia="Calibri" w:hAnsi="Times New Roman" w:cs="Times New Roman"/>
                <w:sz w:val="24"/>
                <w:szCs w:val="24"/>
                <w:lang w:val="en-US" w:eastAsia="en-US" w:bidi="ar-SA"/>
              </w:rPr>
              <w:t>)</w:t>
            </w:r>
          </w:p>
          <w:p w:rsidR="009C5A51" w:rsidRPr="005365F6" w:rsidP="009C5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alibri" w:hAnsi="Times New Roman" w:cs="Times New Roman"/>
                <w:sz w:val="24"/>
                <w:szCs w:val="24"/>
                <w:lang w:val="en-US" w:eastAsia="en-US" w:bidi="ar-SA"/>
              </w:rPr>
            </w:pPr>
            <w:r w:rsidRPr="005365F6">
              <w:rPr>
                <w:rFonts w:ascii="Times New Roman" w:eastAsia="Calibri" w:hAnsi="Times New Roman" w:cs="Times New Roman"/>
                <w:sz w:val="24"/>
                <w:szCs w:val="24"/>
                <w:lang w:val="en-US" w:eastAsia="en-US" w:bidi="ar-SA"/>
              </w:rPr>
              <w:t>)</w:t>
            </w:r>
          </w:p>
        </w:tc>
        <w:tc>
          <w:tcPr>
            <w:tcW w:w="4400" w:type="dxa"/>
          </w:tcPr>
          <w:p w:rsidR="009C5A51" w:rsidRPr="005365F6" w:rsidP="009C5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alibri" w:hAnsi="Times New Roman" w:cs="Times New Roman"/>
                <w:sz w:val="24"/>
                <w:szCs w:val="24"/>
                <w:lang w:val="en-US" w:eastAsia="en-US" w:bidi="ar-SA"/>
              </w:rPr>
            </w:pPr>
          </w:p>
          <w:p w:rsidR="009C5A51" w:rsidRPr="005365F6" w:rsidP="009C5A51">
            <w:pPr>
              <w:autoSpaceDE w:val="0"/>
              <w:autoSpaceDN w:val="0"/>
              <w:adjustRightInd w:val="0"/>
              <w:spacing w:after="0" w:line="240" w:lineRule="auto"/>
              <w:rPr>
                <w:rStyle w:val="DefaultParagraphFont"/>
                <w:rFonts w:ascii="Times New Roman" w:eastAsia="Calibri" w:hAnsi="Times New Roman" w:cs="Times New Roman"/>
                <w:sz w:val="24"/>
                <w:szCs w:val="24"/>
                <w:lang w:val="en-US" w:eastAsia="en-US" w:bidi="ar-SA"/>
              </w:rPr>
            </w:pPr>
            <w:r w:rsidRPr="005365F6">
              <w:rPr>
                <w:rFonts w:ascii="Times New Roman" w:eastAsia="Calibri" w:hAnsi="Times New Roman" w:cs="Times New Roman"/>
                <w:sz w:val="24"/>
                <w:szCs w:val="24"/>
                <w:lang w:val="en-US" w:eastAsia="en-US" w:bidi="ar-SA"/>
              </w:rPr>
              <w:t>Case No. 1</w:t>
            </w:r>
            <w:r>
              <w:rPr>
                <w:rFonts w:ascii="Times New Roman" w:eastAsia="Calibri" w:hAnsi="Times New Roman" w:cs="Times New Roman"/>
                <w:sz w:val="24"/>
                <w:szCs w:val="24"/>
                <w:lang w:val="en-US" w:eastAsia="en-US" w:bidi="ar-SA"/>
              </w:rPr>
              <w:t>8</w:t>
            </w:r>
            <w:r w:rsidRPr="005365F6">
              <w:rPr>
                <w:rFonts w:ascii="Times New Roman" w:eastAsia="Calibri" w:hAnsi="Times New Roman" w:cs="Times New Roman"/>
                <w:sz w:val="24"/>
                <w:szCs w:val="24"/>
                <w:lang w:val="en-US" w:eastAsia="en-US" w:bidi="ar-SA"/>
              </w:rPr>
              <w:t>-</w:t>
            </w:r>
            <w:r>
              <w:rPr>
                <w:rFonts w:ascii="Times New Roman" w:eastAsia="Calibri" w:hAnsi="Times New Roman" w:cs="Times New Roman"/>
                <w:sz w:val="24"/>
                <w:szCs w:val="24"/>
                <w:lang w:val="en-US" w:eastAsia="en-US" w:bidi="ar-SA"/>
              </w:rPr>
              <w:t>0047</w:t>
            </w:r>
            <w:r w:rsidRPr="005365F6">
              <w:rPr>
                <w:rFonts w:ascii="Times New Roman" w:eastAsia="Calibri" w:hAnsi="Times New Roman" w:cs="Times New Roman"/>
                <w:sz w:val="24"/>
                <w:szCs w:val="24"/>
                <w:lang w:val="en-US" w:eastAsia="en-US" w:bidi="ar-SA"/>
              </w:rPr>
              <w:t>-</w:t>
            </w:r>
            <w:r>
              <w:rPr>
                <w:rFonts w:ascii="Times New Roman" w:eastAsia="Calibri" w:hAnsi="Times New Roman" w:cs="Times New Roman"/>
                <w:sz w:val="24"/>
                <w:szCs w:val="24"/>
                <w:lang w:val="en-US" w:eastAsia="en-US" w:bidi="ar-SA"/>
              </w:rPr>
              <w:t>AU</w:t>
            </w:r>
            <w:r w:rsidRPr="005365F6">
              <w:rPr>
                <w:rFonts w:ascii="Times New Roman" w:eastAsia="Calibri" w:hAnsi="Times New Roman" w:cs="Times New Roman"/>
                <w:sz w:val="24"/>
                <w:szCs w:val="24"/>
                <w:lang w:val="en-US" w:eastAsia="en-US" w:bidi="ar-SA"/>
              </w:rPr>
              <w:t>-</w:t>
            </w:r>
            <w:r>
              <w:rPr>
                <w:rFonts w:ascii="Times New Roman" w:eastAsia="Calibri" w:hAnsi="Times New Roman" w:cs="Times New Roman"/>
                <w:sz w:val="24"/>
                <w:szCs w:val="24"/>
                <w:lang w:val="en-US" w:eastAsia="en-US" w:bidi="ar-SA"/>
              </w:rPr>
              <w:t>COI</w:t>
            </w:r>
          </w:p>
        </w:tc>
      </w:tr>
    </w:tbl>
    <w:p w:rsidR="009C5A51" w:rsidRPr="005365F6" w:rsidP="009C5A51">
      <w:pPr>
        <w:pBdr>
          <w:bottom w:val="single" w:sz="12" w:space="1" w:color="auto"/>
        </w:pBdr>
        <w:autoSpaceDE w:val="0"/>
        <w:autoSpaceDN w:val="0"/>
        <w:adjustRightInd w:val="0"/>
        <w:spacing w:after="0" w:line="240" w:lineRule="auto"/>
        <w:rPr>
          <w:rFonts w:eastAsia="Calibri" w:cs="Times New Roman"/>
          <w:szCs w:val="24"/>
        </w:rPr>
      </w:pPr>
    </w:p>
    <w:p w:rsidR="009C5A51" w:rsidP="00F32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
          <w:szCs w:val="24"/>
        </w:rPr>
      </w:pPr>
    </w:p>
    <w:p w:rsidR="00F32AEA" w:rsidRPr="006849DE" w:rsidP="00F32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
          <w:szCs w:val="24"/>
        </w:rPr>
      </w:pPr>
      <w:r w:rsidRPr="006849DE">
        <w:rPr>
          <w:rFonts w:cs="Times New Roman"/>
          <w:b/>
          <w:szCs w:val="24"/>
        </w:rPr>
        <w:t>APPLICATION FOR REHEARING</w:t>
      </w:r>
    </w:p>
    <w:p w:rsidR="00F32AEA" w:rsidRPr="006849DE" w:rsidP="00F32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
          <w:szCs w:val="24"/>
        </w:rPr>
      </w:pPr>
      <w:r w:rsidRPr="006849DE">
        <w:rPr>
          <w:rFonts w:cs="Times New Roman"/>
          <w:b/>
          <w:szCs w:val="24"/>
        </w:rPr>
        <w:t>BY</w:t>
      </w:r>
    </w:p>
    <w:p w:rsidR="00F32AEA" w:rsidRPr="006849DE" w:rsidP="00F32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ourier New" w:cs="Times New Roman"/>
          <w:b/>
          <w:bCs/>
          <w:szCs w:val="24"/>
        </w:rPr>
      </w:pPr>
      <w:r w:rsidRPr="006849DE">
        <w:rPr>
          <w:rFonts w:cs="Times New Roman"/>
          <w:b/>
          <w:szCs w:val="24"/>
        </w:rPr>
        <w:t>THE OFFICE OF THE OHIO CONSUMERS</w:t>
      </w:r>
      <w:r>
        <w:rPr>
          <w:rFonts w:cs="Times New Roman"/>
          <w:b/>
          <w:szCs w:val="24"/>
        </w:rPr>
        <w:t>'</w:t>
      </w:r>
      <w:r w:rsidRPr="006849DE">
        <w:rPr>
          <w:rFonts w:cs="Times New Roman"/>
          <w:b/>
          <w:szCs w:val="24"/>
        </w:rPr>
        <w:t xml:space="preserve"> COUNSEL</w:t>
      </w:r>
    </w:p>
    <w:p w:rsidR="00F32AEA" w:rsidRPr="006849DE" w:rsidP="00F32AEA">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
          <w:bCs/>
          <w:szCs w:val="24"/>
        </w:rPr>
      </w:pPr>
    </w:p>
    <w:p w:rsidR="00F32AEA" w:rsidP="00F32AEA">
      <w:pPr>
        <w:spacing w:after="0" w:line="240" w:lineRule="auto"/>
        <w:jc w:val="center"/>
        <w:rPr>
          <w:b/>
        </w:rPr>
      </w:pPr>
    </w:p>
    <w:p w:rsidR="00F231E9" w:rsidP="00F231E9">
      <w:pPr>
        <w:spacing w:after="0" w:line="480" w:lineRule="auto"/>
        <w:ind w:firstLine="720"/>
      </w:pPr>
      <w:r w:rsidRPr="00DD148B">
        <w:rPr>
          <w:rFonts w:cs="Times New Roman"/>
          <w:color w:val="232323"/>
          <w:szCs w:val="24"/>
          <w:lang w:val="en"/>
        </w:rPr>
        <w:t xml:space="preserve">One of the Ohio Consumers’ Counsel’s (“OCC”) key goals is to convert the utilities’ corporate tax savings into utility bill savings for Ohio consumers. </w:t>
      </w:r>
      <w:r w:rsidRPr="00DD148B">
        <w:rPr>
          <w:rFonts w:cs="Times New Roman"/>
          <w:szCs w:val="24"/>
        </w:rPr>
        <w:t>The Public Utilities Commission of Ohio (“PUCO”) did the right thing by ordering Ohio utilit</w:t>
      </w:r>
      <w:r>
        <w:t>ies to return all benefits of the federal Tax Cuts and Jobs Act (“Federal Tax Cuts”) to customers.</w:t>
      </w:r>
      <w:r>
        <w:rPr>
          <w:rStyle w:val="FootnoteReference"/>
        </w:rPr>
        <w:footnoteReference w:id="2"/>
      </w:r>
      <w:r>
        <w:t xml:space="preserve"> Customers pay for utilities’ tax obligations, so because the Federal Tax Cuts reduced utilities’ federal income tax rate from 35% to 21%, customers should pay less for their utility service. OCC supports the Order in this regard.</w:t>
      </w:r>
    </w:p>
    <w:p w:rsidR="00B7306B" w:rsidP="00F231E9">
      <w:pPr>
        <w:spacing w:after="0" w:line="480" w:lineRule="auto"/>
        <w:ind w:firstLine="720"/>
        <w:sectPr w:rsidSect="00B7306B">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pgNumType w:start="1"/>
          <w:cols w:space="720"/>
          <w:docGrid w:linePitch="360"/>
        </w:sectPr>
      </w:pPr>
      <w:r>
        <w:t>At the same time, however, the PUCO should make a few small modifications to the Order to provide better protection to consumers. First, it should allow all parties broader participation in utility-specific tax cases. And second, it should rule that FirstEnergy’s electric security plan does not shield FirstEnergy from returning to customers the benefits of the Federal Tax Cuts. These changes would more fully facilitate the PUCO’s goal of returning all tax savings to customers.</w:t>
      </w:r>
    </w:p>
    <w:p w:rsidR="00F32AEA" w:rsidP="0043511C">
      <w:pPr>
        <w:spacing w:after="0" w:line="480" w:lineRule="auto"/>
        <w:ind w:firstLine="720"/>
        <w:rPr>
          <w:rFonts w:cs="Times New Roman"/>
          <w:szCs w:val="24"/>
          <w:u w:val="single"/>
        </w:rPr>
      </w:pPr>
      <w:r>
        <w:t xml:space="preserve">The Order is unlawful and unreasonable in the following respects: </w:t>
      </w:r>
    </w:p>
    <w:p w:rsidR="00F231E9" w:rsidP="00F32AEA">
      <w:pPr>
        <w:spacing w:after="0" w:line="240" w:lineRule="auto"/>
      </w:pPr>
      <w:r>
        <w:rPr>
          <w:u w:val="single"/>
        </w:rPr>
        <w:t>Assignment of Erro</w:t>
      </w:r>
      <w:r w:rsidRPr="00595389">
        <w:rPr>
          <w:u w:val="single"/>
        </w:rPr>
        <w:t xml:space="preserve">r </w:t>
      </w:r>
      <w:r>
        <w:rPr>
          <w:u w:val="single"/>
        </w:rPr>
        <w:t>1</w:t>
      </w:r>
      <w:r w:rsidRPr="00595389">
        <w:t xml:space="preserve">: Paragraph 29 of the Order unreasonably </w:t>
      </w:r>
      <w:r>
        <w:t>provides that utilities have greater rights to participate in tax-related proceedings than other parties. It</w:t>
      </w:r>
      <w:r w:rsidRPr="00595389">
        <w:t xml:space="preserve"> should be modified to allow </w:t>
      </w:r>
      <w:r>
        <w:t>equal</w:t>
      </w:r>
      <w:r w:rsidRPr="00595389">
        <w:t xml:space="preserve"> participation by </w:t>
      </w:r>
      <w:r>
        <w:t xml:space="preserve">all </w:t>
      </w:r>
      <w:r w:rsidRPr="00595389">
        <w:t>parties.</w:t>
      </w:r>
    </w:p>
    <w:p w:rsidR="002B1C05" w:rsidP="00F32AEA">
      <w:pPr>
        <w:spacing w:after="0" w:line="240" w:lineRule="auto"/>
      </w:pPr>
    </w:p>
    <w:p w:rsidR="002B1C05" w:rsidRPr="007558F3" w:rsidP="00F32AEA">
      <w:pPr>
        <w:spacing w:after="0" w:line="240" w:lineRule="auto"/>
        <w:rPr>
          <w:u w:val="single"/>
        </w:rPr>
      </w:pPr>
      <w:r>
        <w:rPr>
          <w:u w:val="single"/>
        </w:rPr>
        <w:t>Assignment of Error 2</w:t>
      </w:r>
      <w:r w:rsidRPr="007558F3">
        <w:t xml:space="preserve">: Paragraph 32 of the Order is unreasonably vague and could be interpreted as contradicting the PUCO’s long-stated view that </w:t>
      </w:r>
      <w:r w:rsidRPr="007558F3">
        <w:rPr>
          <w:i/>
        </w:rPr>
        <w:t>all</w:t>
      </w:r>
      <w:r w:rsidRPr="007558F3">
        <w:t xml:space="preserve"> tax savings under the </w:t>
      </w:r>
      <w:r>
        <w:t>Federal Tax Cuts</w:t>
      </w:r>
      <w:r w:rsidRPr="007558F3">
        <w:t xml:space="preserve"> must be returned to customers. It should be modified to state that FirstEnergy is required to promptly pass all tax savings back to customers, notwithstanding the “rate freeze” found in FirstEnergy’s electric security plan.</w:t>
      </w:r>
    </w:p>
    <w:p w:rsidR="00F231E9" w:rsidP="00F32AEA">
      <w:pPr>
        <w:spacing w:after="0" w:line="240" w:lineRule="auto"/>
      </w:pPr>
    </w:p>
    <w:p w:rsidR="00F9676C" w:rsidP="00F32AEA">
      <w:pPr>
        <w:spacing w:after="0" w:line="240" w:lineRule="auto"/>
      </w:pPr>
    </w:p>
    <w:p w:rsidR="00F32AEA" w:rsidRPr="00A4515D" w:rsidP="008C3FD6">
      <w:pPr>
        <w:rPr>
          <w:rFonts w:eastAsia="Times New Roman" w:cs="Times New Roman"/>
          <w:szCs w:val="24"/>
        </w:rPr>
      </w:pPr>
      <w:r>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szCs w:val="24"/>
        </w:rPr>
        <w:tab/>
      </w:r>
      <w:r w:rsidRPr="00A4515D">
        <w:rPr>
          <w:rFonts w:eastAsia="Times New Roman" w:cs="Times New Roman"/>
          <w:szCs w:val="24"/>
        </w:rPr>
        <w:t>Respectfully submitted,</w:t>
      </w:r>
    </w:p>
    <w:p w:rsidR="009C5A51" w:rsidRPr="005365F6" w:rsidP="009C5A51">
      <w:pPr>
        <w:tabs>
          <w:tab w:val="left" w:pos="4320"/>
        </w:tabs>
        <w:overflowPunct w:val="0"/>
        <w:autoSpaceDE w:val="0"/>
        <w:autoSpaceDN w:val="0"/>
        <w:adjustRightInd w:val="0"/>
        <w:spacing w:after="0" w:line="240" w:lineRule="auto"/>
        <w:ind w:left="4320"/>
        <w:textAlignment w:val="baseline"/>
        <w:rPr>
          <w:rFonts w:eastAsia="Times New Roman" w:cs="Times New Roman"/>
          <w:szCs w:val="24"/>
        </w:rPr>
      </w:pPr>
      <w:r>
        <w:rPr>
          <w:rFonts w:eastAsia="Times New Roman" w:cs="Times New Roman"/>
          <w:szCs w:val="24"/>
        </w:rPr>
        <w:t>Bruce Weston</w:t>
      </w:r>
      <w:r w:rsidRPr="005365F6">
        <w:rPr>
          <w:rFonts w:eastAsia="Times New Roman" w:cs="Times New Roman"/>
          <w:szCs w:val="24"/>
        </w:rPr>
        <w:t xml:space="preserve"> (0016973)</w:t>
      </w:r>
    </w:p>
    <w:p w:rsidR="009C5A51" w:rsidRPr="005365F6" w:rsidP="009C5A51">
      <w:pPr>
        <w:tabs>
          <w:tab w:val="left" w:pos="4320"/>
        </w:tabs>
        <w:spacing w:after="0" w:line="240" w:lineRule="auto"/>
        <w:ind w:left="4320"/>
        <w:rPr>
          <w:rFonts w:eastAsia="Times New Roman" w:cs="Times New Roman"/>
          <w:szCs w:val="24"/>
        </w:rPr>
      </w:pPr>
      <w:r>
        <w:rPr>
          <w:rFonts w:eastAsia="Times New Roman" w:cs="Times New Roman"/>
          <w:szCs w:val="24"/>
        </w:rPr>
        <w:t>Ohio Consumers’ Counsel</w:t>
      </w:r>
    </w:p>
    <w:p w:rsidR="009C5A51" w:rsidP="009C5A51">
      <w:pPr>
        <w:tabs>
          <w:tab w:val="left" w:pos="4320"/>
        </w:tabs>
        <w:spacing w:after="0" w:line="240" w:lineRule="auto"/>
        <w:ind w:left="4320"/>
        <w:rPr>
          <w:rFonts w:eastAsia="Times New Roman" w:cs="Times New Roman"/>
          <w:szCs w:val="24"/>
        </w:rPr>
      </w:pPr>
    </w:p>
    <w:p w:rsidR="009C5A51" w:rsidRPr="009C5A51" w:rsidP="009C5A51">
      <w:pPr>
        <w:tabs>
          <w:tab w:val="left" w:pos="4320"/>
        </w:tabs>
        <w:spacing w:after="0" w:line="240" w:lineRule="auto"/>
        <w:ind w:left="4320"/>
        <w:rPr>
          <w:rFonts w:eastAsia="Times New Roman" w:cs="Times New Roman"/>
          <w:szCs w:val="24"/>
          <w:u w:val="single"/>
        </w:rPr>
      </w:pPr>
      <w:r>
        <w:rPr>
          <w:rFonts w:eastAsia="Times New Roman" w:cs="Times New Roman"/>
          <w:i/>
          <w:szCs w:val="24"/>
          <w:u w:val="single"/>
        </w:rPr>
        <w:t>/s/ Christopher Healey</w:t>
      </w:r>
      <w:r>
        <w:rPr>
          <w:rFonts w:eastAsia="Times New Roman" w:cs="Times New Roman"/>
          <w:szCs w:val="24"/>
          <w:u w:val="single"/>
        </w:rPr>
        <w:tab/>
      </w:r>
    </w:p>
    <w:p w:rsidR="009C5A51" w:rsidRPr="005365F6" w:rsidP="009C5A51">
      <w:pPr>
        <w:tabs>
          <w:tab w:val="left" w:pos="4320"/>
        </w:tabs>
        <w:spacing w:after="0" w:line="240" w:lineRule="auto"/>
        <w:ind w:left="4320"/>
        <w:rPr>
          <w:rFonts w:eastAsia="Times New Roman" w:cs="Times New Roman"/>
          <w:szCs w:val="24"/>
        </w:rPr>
      </w:pPr>
      <w:r>
        <w:rPr>
          <w:rFonts w:eastAsia="Times New Roman" w:cs="Times New Roman"/>
          <w:szCs w:val="24"/>
        </w:rPr>
        <w:t>Christopher Healey (0086027</w:t>
      </w:r>
      <w:r w:rsidRPr="005365F6">
        <w:rPr>
          <w:rFonts w:eastAsia="Times New Roman" w:cs="Times New Roman"/>
          <w:szCs w:val="24"/>
        </w:rPr>
        <w:t>)</w:t>
      </w:r>
    </w:p>
    <w:p w:rsidR="009C5A51" w:rsidP="009C5A51">
      <w:pPr>
        <w:tabs>
          <w:tab w:val="left" w:pos="4320"/>
        </w:tabs>
        <w:spacing w:after="0" w:line="240" w:lineRule="auto"/>
        <w:ind w:left="4320"/>
        <w:rPr>
          <w:rFonts w:eastAsia="Times New Roman" w:cs="Times New Roman"/>
          <w:szCs w:val="24"/>
        </w:rPr>
      </w:pPr>
      <w:r w:rsidRPr="005365F6">
        <w:rPr>
          <w:rFonts w:eastAsia="Times New Roman" w:cs="Times New Roman"/>
          <w:szCs w:val="24"/>
        </w:rPr>
        <w:t>Counsel of Record</w:t>
      </w:r>
    </w:p>
    <w:p w:rsidR="009C5A51" w:rsidP="009C5A51">
      <w:pPr>
        <w:tabs>
          <w:tab w:val="left" w:pos="4320"/>
        </w:tabs>
        <w:spacing w:after="0" w:line="240" w:lineRule="auto"/>
        <w:ind w:left="4320"/>
        <w:rPr>
          <w:rFonts w:eastAsia="Times New Roman" w:cs="Times New Roman"/>
          <w:szCs w:val="24"/>
        </w:rPr>
      </w:pPr>
      <w:r w:rsidRPr="005365F6">
        <w:rPr>
          <w:rFonts w:eastAsia="Times New Roman" w:cs="Times New Roman"/>
          <w:szCs w:val="24"/>
        </w:rPr>
        <w:t>Bryce McKenney (0088203)</w:t>
      </w:r>
    </w:p>
    <w:p w:rsidR="009C5A51" w:rsidP="009C5A51">
      <w:pPr>
        <w:tabs>
          <w:tab w:val="left" w:pos="4320"/>
        </w:tabs>
        <w:spacing w:after="0" w:line="240" w:lineRule="auto"/>
        <w:ind w:left="4320"/>
        <w:rPr>
          <w:rFonts w:eastAsia="Times New Roman" w:cs="Times New Roman"/>
          <w:szCs w:val="24"/>
        </w:rPr>
      </w:pPr>
      <w:r>
        <w:rPr>
          <w:rFonts w:eastAsia="Times New Roman" w:cs="Times New Roman"/>
          <w:szCs w:val="24"/>
        </w:rPr>
        <w:t>Amy Botschner-O’Brien (0074423)</w:t>
      </w:r>
    </w:p>
    <w:p w:rsidR="00BA407D" w:rsidRPr="005365F6" w:rsidP="009C5A51">
      <w:pPr>
        <w:tabs>
          <w:tab w:val="left" w:pos="4320"/>
        </w:tabs>
        <w:spacing w:after="0" w:line="240" w:lineRule="auto"/>
        <w:ind w:left="4320"/>
        <w:rPr>
          <w:rFonts w:eastAsia="Times New Roman" w:cs="Times New Roman"/>
          <w:szCs w:val="24"/>
        </w:rPr>
      </w:pPr>
      <w:r>
        <w:rPr>
          <w:rFonts w:eastAsia="Times New Roman" w:cs="Times New Roman"/>
          <w:szCs w:val="24"/>
        </w:rPr>
        <w:t>Assistant Consumers’ Counsel</w:t>
      </w:r>
    </w:p>
    <w:p w:rsidR="009C5A51" w:rsidRPr="005365F6" w:rsidP="009C5A51">
      <w:pPr>
        <w:tabs>
          <w:tab w:val="left" w:pos="4320"/>
        </w:tabs>
        <w:spacing w:after="0" w:line="240" w:lineRule="auto"/>
        <w:ind w:left="4320"/>
        <w:rPr>
          <w:rFonts w:eastAsia="Times New Roman" w:cs="Times New Roman"/>
          <w:szCs w:val="24"/>
        </w:rPr>
      </w:pPr>
      <w:r w:rsidRPr="005365F6">
        <w:rPr>
          <w:rFonts w:eastAsia="Times New Roman" w:cs="Times New Roman"/>
          <w:szCs w:val="24"/>
        </w:rPr>
        <w:tab/>
      </w:r>
    </w:p>
    <w:p w:rsidR="009C5A51" w:rsidRPr="005365F6" w:rsidP="009C5A51">
      <w:pPr>
        <w:spacing w:after="0" w:line="240" w:lineRule="auto"/>
        <w:ind w:left="4320"/>
        <w:rPr>
          <w:rFonts w:eastAsia="Times New Roman" w:cs="Times New Roman"/>
          <w:b/>
          <w:szCs w:val="24"/>
        </w:rPr>
      </w:pPr>
      <w:r w:rsidRPr="005365F6">
        <w:rPr>
          <w:rFonts w:eastAsia="Times New Roman" w:cs="Times New Roman"/>
          <w:b/>
          <w:szCs w:val="24"/>
        </w:rPr>
        <w:t>Office of the Ohio Consumers’ Counsel</w:t>
      </w:r>
    </w:p>
    <w:p w:rsidR="009C5A51" w:rsidRPr="005365F6" w:rsidP="009C5A51">
      <w:pPr>
        <w:spacing w:after="0" w:line="240" w:lineRule="auto"/>
        <w:ind w:left="4320"/>
        <w:rPr>
          <w:rFonts w:eastAsia="Times New Roman" w:cs="Times New Roman"/>
          <w:szCs w:val="24"/>
        </w:rPr>
      </w:pPr>
      <w:r w:rsidRPr="005365F6">
        <w:rPr>
          <w:rFonts w:eastAsia="Times New Roman" w:cs="Times New Roman"/>
          <w:szCs w:val="24"/>
        </w:rPr>
        <w:t xml:space="preserve">65 East State Street, </w:t>
      </w:r>
      <w:r>
        <w:rPr>
          <w:rFonts w:eastAsia="Times New Roman" w:cs="Times New Roman"/>
          <w:szCs w:val="24"/>
        </w:rPr>
        <w:t>7th Floor</w:t>
      </w:r>
    </w:p>
    <w:p w:rsidR="009C5A51" w:rsidRPr="005365F6" w:rsidP="009C5A51">
      <w:pPr>
        <w:spacing w:after="0" w:line="240" w:lineRule="auto"/>
        <w:ind w:left="4320"/>
        <w:rPr>
          <w:rFonts w:eastAsia="Times New Roman" w:cs="Times New Roman"/>
          <w:b/>
          <w:szCs w:val="24"/>
        </w:rPr>
      </w:pPr>
      <w:r w:rsidRPr="005365F6">
        <w:rPr>
          <w:rFonts w:eastAsia="Times New Roman" w:cs="Times New Roman"/>
          <w:szCs w:val="24"/>
        </w:rPr>
        <w:t>Columbus, Ohio 43215</w:t>
      </w:r>
      <w:r>
        <w:rPr>
          <w:rFonts w:eastAsia="Times New Roman" w:cs="Times New Roman"/>
          <w:szCs w:val="24"/>
        </w:rPr>
        <w:t>-4213</w:t>
      </w:r>
    </w:p>
    <w:p w:rsidR="009C5A51" w:rsidRPr="005365F6" w:rsidP="009C5A51">
      <w:pPr>
        <w:spacing w:after="0" w:line="240" w:lineRule="auto"/>
        <w:ind w:left="4320"/>
        <w:rPr>
          <w:rFonts w:eastAsia="Times New Roman" w:cs="Times New Roman"/>
          <w:szCs w:val="24"/>
        </w:rPr>
      </w:pPr>
      <w:r w:rsidRPr="005365F6">
        <w:rPr>
          <w:rFonts w:eastAsia="Times New Roman" w:cs="Times New Roman"/>
          <w:szCs w:val="24"/>
        </w:rPr>
        <w:t xml:space="preserve">Telephone: [Healey] (614) </w:t>
      </w:r>
      <w:r>
        <w:rPr>
          <w:rFonts w:eastAsia="Times New Roman" w:cs="Times New Roman"/>
          <w:szCs w:val="24"/>
        </w:rPr>
        <w:t>466</w:t>
      </w:r>
      <w:r w:rsidRPr="005365F6">
        <w:rPr>
          <w:rFonts w:eastAsia="Times New Roman" w:cs="Times New Roman"/>
          <w:szCs w:val="24"/>
        </w:rPr>
        <w:t>-</w:t>
      </w:r>
      <w:r>
        <w:rPr>
          <w:rFonts w:eastAsia="Times New Roman" w:cs="Times New Roman"/>
          <w:szCs w:val="24"/>
        </w:rPr>
        <w:t>9571</w:t>
      </w:r>
    </w:p>
    <w:p w:rsidR="009C5A51" w:rsidP="009C5A51">
      <w:pPr>
        <w:spacing w:after="0" w:line="240" w:lineRule="auto"/>
        <w:ind w:left="4320"/>
        <w:rPr>
          <w:rFonts w:eastAsia="Times New Roman" w:cs="Times New Roman"/>
          <w:szCs w:val="24"/>
        </w:rPr>
      </w:pPr>
      <w:r w:rsidRPr="005365F6">
        <w:rPr>
          <w:rFonts w:eastAsia="Times New Roman" w:cs="Times New Roman"/>
          <w:szCs w:val="24"/>
        </w:rPr>
        <w:t>Telephone: [McKenney] (614) 466-9585</w:t>
      </w:r>
    </w:p>
    <w:p w:rsidR="009C5A51" w:rsidRPr="005365F6" w:rsidP="009C5A51">
      <w:pPr>
        <w:spacing w:after="0" w:line="240" w:lineRule="auto"/>
        <w:ind w:left="4320"/>
        <w:rPr>
          <w:rFonts w:eastAsia="Times New Roman" w:cs="Times New Roman"/>
          <w:szCs w:val="24"/>
        </w:rPr>
      </w:pPr>
      <w:r>
        <w:rPr>
          <w:rFonts w:eastAsia="Times New Roman" w:cs="Times New Roman"/>
          <w:szCs w:val="24"/>
        </w:rPr>
        <w:t>Telephone: [O’Brien] (614) 466-9575</w:t>
      </w:r>
    </w:p>
    <w:p w:rsidR="009C5A51" w:rsidRPr="00B7306B" w:rsidP="009C5A51">
      <w:pPr>
        <w:spacing w:after="0" w:line="240" w:lineRule="auto"/>
        <w:ind w:left="4320"/>
        <w:rPr>
          <w:rFonts w:eastAsia="Times New Roman" w:cs="Times New Roman"/>
          <w:szCs w:val="24"/>
        </w:rPr>
      </w:pPr>
      <w:r w:rsidRPr="00B7306B">
        <w:rPr>
          <w:rFonts w:eastAsia="Times New Roman" w:cs="Times New Roman"/>
          <w:szCs w:val="24"/>
        </w:rPr>
        <w:t xml:space="preserve">christopher.healey@occ.ohio.gov </w:t>
      </w:r>
    </w:p>
    <w:p w:rsidR="009C5A51" w:rsidRPr="00B7306B" w:rsidP="009C5A51">
      <w:pPr>
        <w:spacing w:after="0" w:line="240" w:lineRule="auto"/>
        <w:ind w:left="4320"/>
        <w:rPr>
          <w:rFonts w:eastAsia="Times New Roman" w:cs="Times New Roman"/>
          <w:szCs w:val="24"/>
        </w:rPr>
      </w:pPr>
      <w:r w:rsidRPr="00B7306B">
        <w:rPr>
          <w:rFonts w:eastAsia="Times New Roman" w:cs="Times New Roman"/>
          <w:szCs w:val="24"/>
        </w:rPr>
        <w:t>bryce.mckenney@occ.ohio.gov</w:t>
      </w:r>
    </w:p>
    <w:p w:rsidR="009C5A51" w:rsidRPr="00B7306B" w:rsidP="009C5A51">
      <w:pPr>
        <w:spacing w:after="0" w:line="240" w:lineRule="auto"/>
        <w:ind w:left="4320"/>
        <w:rPr>
          <w:rFonts w:eastAsia="Times New Roman" w:cs="Times New Roman"/>
          <w:szCs w:val="24"/>
        </w:rPr>
      </w:pPr>
      <w:r w:rsidRPr="00B7306B">
        <w:rPr>
          <w:rFonts w:eastAsia="Times New Roman" w:cs="Times New Roman"/>
          <w:szCs w:val="24"/>
        </w:rPr>
        <w:t>Amy.botschner.obrien@occ.ohio.gov</w:t>
      </w:r>
    </w:p>
    <w:p w:rsidR="00F32AEA" w:rsidRPr="0077744E" w:rsidP="009C5A51">
      <w:pPr>
        <w:spacing w:after="0" w:line="240" w:lineRule="auto"/>
        <w:ind w:left="4320"/>
        <w:rPr>
          <w:szCs w:val="24"/>
        </w:rPr>
      </w:pPr>
      <w:r>
        <w:rPr>
          <w:rFonts w:eastAsia="Times New Roman" w:cs="Times New Roman"/>
          <w:szCs w:val="24"/>
        </w:rPr>
        <w:t>(Will accept service via email</w:t>
      </w:r>
      <w:r w:rsidRPr="005365F6">
        <w:rPr>
          <w:rFonts w:eastAsia="Times New Roman" w:cs="Times New Roman"/>
          <w:szCs w:val="24"/>
        </w:rPr>
        <w:t>)</w:t>
      </w:r>
    </w:p>
    <w:p w:rsidR="00F32AEA" w:rsidRPr="0077744E" w:rsidP="00F32AEA">
      <w:pPr>
        <w:spacing w:after="0" w:line="240" w:lineRule="auto"/>
        <w:ind w:left="4320"/>
        <w:rPr>
          <w:szCs w:val="24"/>
        </w:rPr>
      </w:pPr>
    </w:p>
    <w:p w:rsidR="00A6744D">
      <w:pPr>
        <w:rPr>
          <w:szCs w:val="24"/>
        </w:rPr>
      </w:pPr>
    </w:p>
    <w:p w:rsidR="00F32AEA" w:rsidRPr="00A4515D" w:rsidP="00F32AEA">
      <w:pPr>
        <w:spacing w:after="0" w:line="240" w:lineRule="auto"/>
        <w:ind w:left="4320"/>
        <w:rPr>
          <w:rFonts w:eastAsia="Times New Roman" w:cs="Times New Roman"/>
          <w:szCs w:val="24"/>
        </w:rPr>
      </w:pPr>
    </w:p>
    <w:p w:rsidR="00A36C16" w:rsidP="00F32AEA">
      <w:pPr>
        <w:spacing w:after="0" w:line="240" w:lineRule="auto"/>
        <w:rPr>
          <w:rFonts w:eastAsiaTheme="minorEastAsia" w:cs="Times New Roman"/>
          <w:szCs w:val="24"/>
        </w:rPr>
        <w:sectPr w:rsidSect="00B7306B">
          <w:footerReference w:type="default" r:id="rId11"/>
          <w:pgSz w:w="12240" w:h="15840"/>
          <w:pgMar w:top="1440" w:right="1800" w:bottom="1440" w:left="1800" w:header="720" w:footer="720" w:gutter="0"/>
          <w:pgNumType w:start="2"/>
          <w:cols w:space="720"/>
          <w:docGrid w:linePitch="360"/>
        </w:sectPr>
      </w:pPr>
    </w:p>
    <w:p w:rsidR="009C5A51" w:rsidRPr="005365F6" w:rsidP="009C5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alibri" w:cs="Times New Roman"/>
          <w:b/>
          <w:bCs/>
          <w:szCs w:val="24"/>
        </w:rPr>
      </w:pPr>
      <w:r w:rsidRPr="005365F6">
        <w:rPr>
          <w:rFonts w:eastAsia="Calibri" w:cs="Times New Roman"/>
          <w:b/>
          <w:bCs/>
          <w:szCs w:val="24"/>
        </w:rPr>
        <w:t>BEFORE</w:t>
      </w:r>
    </w:p>
    <w:p w:rsidR="009C5A51" w:rsidRPr="005365F6" w:rsidP="009C5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alibri" w:cs="Times New Roman"/>
          <w:szCs w:val="24"/>
        </w:rPr>
      </w:pPr>
      <w:r w:rsidRPr="005365F6">
        <w:rPr>
          <w:rFonts w:eastAsia="Calibri" w:cs="Times New Roman"/>
          <w:b/>
          <w:bCs/>
          <w:szCs w:val="24"/>
        </w:rPr>
        <w:t>THE PUBLIC UTILITIES COMMISSION OF OHIO</w:t>
      </w:r>
    </w:p>
    <w:p w:rsidR="009C5A51" w:rsidRPr="005365F6" w:rsidP="009C5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Times New Roman"/>
          <w:szCs w:val="24"/>
        </w:rPr>
      </w:pPr>
    </w:p>
    <w:tbl>
      <w:tblPr>
        <w:tblW w:w="9092" w:type="dxa"/>
        <w:tblInd w:w="-106" w:type="dxa"/>
        <w:tblCellMar>
          <w:top w:w="0" w:type="dxa"/>
          <w:left w:w="108" w:type="dxa"/>
          <w:bottom w:w="0" w:type="dxa"/>
          <w:right w:w="108" w:type="dxa"/>
        </w:tblCellMar>
        <w:tblLook w:val="01E0"/>
      </w:tblPr>
      <w:tblGrid>
        <w:gridCol w:w="4332"/>
        <w:gridCol w:w="360"/>
        <w:gridCol w:w="4400"/>
      </w:tblGrid>
      <w:tr w:rsidTr="009D14C7">
        <w:tblPrEx>
          <w:tblW w:w="9092" w:type="dxa"/>
          <w:tblInd w:w="-106" w:type="dxa"/>
          <w:tblCellMar>
            <w:top w:w="0" w:type="dxa"/>
            <w:left w:w="108" w:type="dxa"/>
            <w:bottom w:w="0" w:type="dxa"/>
            <w:right w:w="108" w:type="dxa"/>
          </w:tblCellMar>
          <w:tblLook w:val="01E0"/>
        </w:tblPrEx>
        <w:trPr>
          <w:trHeight w:val="807"/>
        </w:trPr>
        <w:tc>
          <w:tcPr>
            <w:tcW w:w="4332" w:type="dxa"/>
          </w:tcPr>
          <w:p w:rsidR="009C5A51" w:rsidRPr="005365F6" w:rsidP="009D14C7">
            <w:pPr>
              <w:autoSpaceDE w:val="0"/>
              <w:autoSpaceDN w:val="0"/>
              <w:adjustRightInd w:val="0"/>
              <w:spacing w:after="0" w:line="240" w:lineRule="auto"/>
              <w:rPr>
                <w:rStyle w:val="DefaultParagraphFont"/>
                <w:rFonts w:ascii="Times New Roman" w:eastAsia="Calibri" w:hAnsi="Times New Roman" w:cs="Times New Roman"/>
                <w:sz w:val="24"/>
                <w:szCs w:val="24"/>
                <w:lang w:val="en-US" w:eastAsia="en-US" w:bidi="ar-SA"/>
              </w:rPr>
            </w:pPr>
            <w:r w:rsidRPr="005365F6">
              <w:rPr>
                <w:rFonts w:ascii="Times New Roman" w:eastAsia="Calibri" w:hAnsi="Times New Roman" w:cs="Times New Roman"/>
                <w:sz w:val="24"/>
                <w:szCs w:val="24"/>
                <w:lang w:val="en-US" w:eastAsia="en-US" w:bidi="ar-SA"/>
              </w:rPr>
              <w:t xml:space="preserve">In the Matter of the </w:t>
            </w:r>
            <w:r>
              <w:rPr>
                <w:rFonts w:ascii="Times New Roman" w:eastAsia="Calibri" w:hAnsi="Times New Roman" w:cs="Times New Roman"/>
                <w:sz w:val="24"/>
                <w:szCs w:val="24"/>
                <w:lang w:val="en-US" w:eastAsia="en-US" w:bidi="ar-SA"/>
              </w:rPr>
              <w:t>Commission’s Investigation of the Financial Impact of the Tax Cuts and Jobs Act of 2017 on Regulated Ohio Utility Companies</w:t>
            </w:r>
            <w:r w:rsidRPr="005365F6">
              <w:rPr>
                <w:rFonts w:ascii="Times New Roman" w:eastAsia="Calibri" w:hAnsi="Times New Roman" w:cs="Times New Roman"/>
                <w:sz w:val="24"/>
                <w:szCs w:val="24"/>
                <w:lang w:val="en-US" w:eastAsia="en-US" w:bidi="ar-SA"/>
              </w:rPr>
              <w:t>.</w:t>
            </w:r>
          </w:p>
        </w:tc>
        <w:tc>
          <w:tcPr>
            <w:tcW w:w="360" w:type="dxa"/>
            <w:hideMark/>
          </w:tcPr>
          <w:p w:rsidR="009C5A51" w:rsidRPr="005365F6" w:rsidP="009D1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alibri" w:hAnsi="Times New Roman" w:cs="Times New Roman"/>
                <w:sz w:val="24"/>
                <w:szCs w:val="24"/>
                <w:lang w:val="en-US" w:eastAsia="en-US" w:bidi="ar-SA"/>
              </w:rPr>
            </w:pPr>
            <w:r w:rsidRPr="005365F6">
              <w:rPr>
                <w:rFonts w:ascii="Times New Roman" w:eastAsia="Calibri" w:hAnsi="Times New Roman" w:cs="Times New Roman"/>
                <w:sz w:val="24"/>
                <w:szCs w:val="24"/>
                <w:lang w:val="en-US" w:eastAsia="en-US" w:bidi="ar-SA"/>
              </w:rPr>
              <w:t>)</w:t>
            </w:r>
          </w:p>
          <w:p w:rsidR="009C5A51" w:rsidRPr="005365F6" w:rsidP="009D1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alibri" w:hAnsi="Times New Roman" w:cs="Times New Roman"/>
                <w:sz w:val="24"/>
                <w:szCs w:val="24"/>
                <w:lang w:val="en-US" w:eastAsia="en-US" w:bidi="ar-SA"/>
              </w:rPr>
            </w:pPr>
            <w:r w:rsidRPr="005365F6">
              <w:rPr>
                <w:rFonts w:ascii="Times New Roman" w:eastAsia="Calibri" w:hAnsi="Times New Roman" w:cs="Times New Roman"/>
                <w:sz w:val="24"/>
                <w:szCs w:val="24"/>
                <w:lang w:val="en-US" w:eastAsia="en-US" w:bidi="ar-SA"/>
              </w:rPr>
              <w:t>)</w:t>
            </w:r>
          </w:p>
          <w:p w:rsidR="009C5A51" w:rsidRPr="005365F6" w:rsidP="009D1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alibri" w:hAnsi="Times New Roman" w:cs="Times New Roman"/>
                <w:sz w:val="24"/>
                <w:szCs w:val="24"/>
                <w:lang w:val="en-US" w:eastAsia="en-US" w:bidi="ar-SA"/>
              </w:rPr>
            </w:pPr>
            <w:r w:rsidRPr="005365F6">
              <w:rPr>
                <w:rFonts w:ascii="Times New Roman" w:eastAsia="Calibri" w:hAnsi="Times New Roman" w:cs="Times New Roman"/>
                <w:sz w:val="24"/>
                <w:szCs w:val="24"/>
                <w:lang w:val="en-US" w:eastAsia="en-US" w:bidi="ar-SA"/>
              </w:rPr>
              <w:t>)</w:t>
            </w:r>
          </w:p>
          <w:p w:rsidR="009C5A51" w:rsidRPr="005365F6" w:rsidP="009D1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alibri" w:hAnsi="Times New Roman" w:cs="Times New Roman"/>
                <w:sz w:val="24"/>
                <w:szCs w:val="24"/>
                <w:lang w:val="en-US" w:eastAsia="en-US" w:bidi="ar-SA"/>
              </w:rPr>
            </w:pPr>
            <w:r w:rsidRPr="005365F6">
              <w:rPr>
                <w:rFonts w:ascii="Times New Roman" w:eastAsia="Calibri" w:hAnsi="Times New Roman" w:cs="Times New Roman"/>
                <w:sz w:val="24"/>
                <w:szCs w:val="24"/>
                <w:lang w:val="en-US" w:eastAsia="en-US" w:bidi="ar-SA"/>
              </w:rPr>
              <w:t>)</w:t>
            </w:r>
          </w:p>
        </w:tc>
        <w:tc>
          <w:tcPr>
            <w:tcW w:w="4400" w:type="dxa"/>
          </w:tcPr>
          <w:p w:rsidR="009C5A51" w:rsidRPr="005365F6" w:rsidP="009D1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alibri" w:hAnsi="Times New Roman" w:cs="Times New Roman"/>
                <w:sz w:val="24"/>
                <w:szCs w:val="24"/>
                <w:lang w:val="en-US" w:eastAsia="en-US" w:bidi="ar-SA"/>
              </w:rPr>
            </w:pPr>
          </w:p>
          <w:p w:rsidR="009C5A51" w:rsidRPr="005365F6" w:rsidP="009D14C7">
            <w:pPr>
              <w:autoSpaceDE w:val="0"/>
              <w:autoSpaceDN w:val="0"/>
              <w:adjustRightInd w:val="0"/>
              <w:spacing w:after="0" w:line="240" w:lineRule="auto"/>
              <w:rPr>
                <w:rStyle w:val="DefaultParagraphFont"/>
                <w:rFonts w:ascii="Times New Roman" w:eastAsia="Calibri" w:hAnsi="Times New Roman" w:cs="Times New Roman"/>
                <w:sz w:val="24"/>
                <w:szCs w:val="24"/>
                <w:lang w:val="en-US" w:eastAsia="en-US" w:bidi="ar-SA"/>
              </w:rPr>
            </w:pPr>
            <w:r w:rsidRPr="005365F6">
              <w:rPr>
                <w:rFonts w:ascii="Times New Roman" w:eastAsia="Calibri" w:hAnsi="Times New Roman" w:cs="Times New Roman"/>
                <w:sz w:val="24"/>
                <w:szCs w:val="24"/>
                <w:lang w:val="en-US" w:eastAsia="en-US" w:bidi="ar-SA"/>
              </w:rPr>
              <w:t>Case No. 1</w:t>
            </w:r>
            <w:r>
              <w:rPr>
                <w:rFonts w:ascii="Times New Roman" w:eastAsia="Calibri" w:hAnsi="Times New Roman" w:cs="Times New Roman"/>
                <w:sz w:val="24"/>
                <w:szCs w:val="24"/>
                <w:lang w:val="en-US" w:eastAsia="en-US" w:bidi="ar-SA"/>
              </w:rPr>
              <w:t>8</w:t>
            </w:r>
            <w:r w:rsidRPr="005365F6">
              <w:rPr>
                <w:rFonts w:ascii="Times New Roman" w:eastAsia="Calibri" w:hAnsi="Times New Roman" w:cs="Times New Roman"/>
                <w:sz w:val="24"/>
                <w:szCs w:val="24"/>
                <w:lang w:val="en-US" w:eastAsia="en-US" w:bidi="ar-SA"/>
              </w:rPr>
              <w:t>-</w:t>
            </w:r>
            <w:r>
              <w:rPr>
                <w:rFonts w:ascii="Times New Roman" w:eastAsia="Calibri" w:hAnsi="Times New Roman" w:cs="Times New Roman"/>
                <w:sz w:val="24"/>
                <w:szCs w:val="24"/>
                <w:lang w:val="en-US" w:eastAsia="en-US" w:bidi="ar-SA"/>
              </w:rPr>
              <w:t>0047</w:t>
            </w:r>
            <w:r w:rsidRPr="005365F6">
              <w:rPr>
                <w:rFonts w:ascii="Times New Roman" w:eastAsia="Calibri" w:hAnsi="Times New Roman" w:cs="Times New Roman"/>
                <w:sz w:val="24"/>
                <w:szCs w:val="24"/>
                <w:lang w:val="en-US" w:eastAsia="en-US" w:bidi="ar-SA"/>
              </w:rPr>
              <w:t>-</w:t>
            </w:r>
            <w:r>
              <w:rPr>
                <w:rFonts w:ascii="Times New Roman" w:eastAsia="Calibri" w:hAnsi="Times New Roman" w:cs="Times New Roman"/>
                <w:sz w:val="24"/>
                <w:szCs w:val="24"/>
                <w:lang w:val="en-US" w:eastAsia="en-US" w:bidi="ar-SA"/>
              </w:rPr>
              <w:t>AU</w:t>
            </w:r>
            <w:r w:rsidRPr="005365F6">
              <w:rPr>
                <w:rFonts w:ascii="Times New Roman" w:eastAsia="Calibri" w:hAnsi="Times New Roman" w:cs="Times New Roman"/>
                <w:sz w:val="24"/>
                <w:szCs w:val="24"/>
                <w:lang w:val="en-US" w:eastAsia="en-US" w:bidi="ar-SA"/>
              </w:rPr>
              <w:t>-</w:t>
            </w:r>
            <w:r>
              <w:rPr>
                <w:rFonts w:ascii="Times New Roman" w:eastAsia="Calibri" w:hAnsi="Times New Roman" w:cs="Times New Roman"/>
                <w:sz w:val="24"/>
                <w:szCs w:val="24"/>
                <w:lang w:val="en-US" w:eastAsia="en-US" w:bidi="ar-SA"/>
              </w:rPr>
              <w:t>COI</w:t>
            </w:r>
          </w:p>
        </w:tc>
      </w:tr>
    </w:tbl>
    <w:p w:rsidR="009C5A51" w:rsidRPr="005365F6" w:rsidP="009C5A51">
      <w:pPr>
        <w:pBdr>
          <w:bottom w:val="single" w:sz="12" w:space="1" w:color="auto"/>
        </w:pBdr>
        <w:autoSpaceDE w:val="0"/>
        <w:autoSpaceDN w:val="0"/>
        <w:adjustRightInd w:val="0"/>
        <w:spacing w:after="0" w:line="240" w:lineRule="auto"/>
        <w:rPr>
          <w:rFonts w:eastAsia="Calibri" w:cs="Times New Roman"/>
          <w:szCs w:val="24"/>
        </w:rPr>
      </w:pPr>
    </w:p>
    <w:p w:rsidR="009C5A51" w:rsidP="009C5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
          <w:szCs w:val="24"/>
        </w:rPr>
      </w:pPr>
    </w:p>
    <w:p w:rsidR="009C5A51" w:rsidRPr="006849DE" w:rsidP="009C5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ourier New" w:cs="Times New Roman"/>
          <w:b/>
          <w:bCs/>
          <w:szCs w:val="24"/>
        </w:rPr>
      </w:pPr>
      <w:r>
        <w:rPr>
          <w:rFonts w:cs="Times New Roman"/>
          <w:b/>
          <w:szCs w:val="24"/>
        </w:rPr>
        <w:t>MEMORANDUM IN SUPPORT OF APPLICATION FOR REHEARING</w:t>
      </w:r>
    </w:p>
    <w:p w:rsidR="009C5A51" w:rsidRPr="006849DE" w:rsidP="009C5A51">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
          <w:bCs/>
          <w:szCs w:val="24"/>
        </w:rPr>
      </w:pPr>
    </w:p>
    <w:p w:rsidR="009C5A51" w:rsidP="009C5A51">
      <w:pPr>
        <w:spacing w:after="0" w:line="240" w:lineRule="auto"/>
        <w:jc w:val="center"/>
        <w:rPr>
          <w:b/>
        </w:rPr>
      </w:pPr>
    </w:p>
    <w:p w:rsidR="00FF1C3B" w:rsidP="00F32AEA">
      <w:pPr>
        <w:spacing w:after="0" w:line="480" w:lineRule="auto"/>
        <w:ind w:firstLine="720"/>
        <w:rPr>
          <w:rFonts w:eastAsia="Times New Roman" w:cs="Times New Roman"/>
          <w:szCs w:val="24"/>
        </w:rPr>
      </w:pPr>
      <w:r>
        <w:rPr>
          <w:rFonts w:eastAsia="Times New Roman" w:cs="Times New Roman"/>
          <w:szCs w:val="24"/>
        </w:rPr>
        <w:t>The Order benefits customers by requiring Ohio utilities to open new dockets to pass tax savings to customers. Utilities are paying lower federal income tax rates, and customers pay for those taxes in their rates, so customers should see lower bills as a result. But the Order should be improved to provide better consumer protection. The PUCO should adopt OCC’s recommendations provided in this application for rehearing.</w:t>
      </w:r>
    </w:p>
    <w:p w:rsidR="008C3FD6" w:rsidP="008C3FD6">
      <w:pPr>
        <w:spacing w:after="0" w:line="240" w:lineRule="auto"/>
        <w:ind w:firstLine="720"/>
        <w:rPr>
          <w:rFonts w:eastAsia="Times New Roman" w:cs="Times New Roman"/>
          <w:szCs w:val="24"/>
        </w:rPr>
      </w:pPr>
    </w:p>
    <w:p w:rsidR="000F16BB" w:rsidRPr="000F16BB" w:rsidP="000F16BB">
      <w:pPr>
        <w:keepNext/>
        <w:keepLines/>
        <w:spacing w:after="240" w:line="240" w:lineRule="auto"/>
        <w:rPr>
          <w:rFonts w:eastAsia="Times New Roman" w:cs="Times New Roman"/>
          <w:b/>
          <w:szCs w:val="24"/>
        </w:rPr>
      </w:pPr>
      <w:r>
        <w:rPr>
          <w:rFonts w:eastAsia="Times New Roman" w:cs="Times New Roman"/>
          <w:b/>
          <w:szCs w:val="24"/>
        </w:rPr>
        <w:t>I.</w:t>
      </w:r>
      <w:r>
        <w:rPr>
          <w:rFonts w:eastAsia="Times New Roman" w:cs="Times New Roman"/>
          <w:b/>
          <w:szCs w:val="24"/>
        </w:rPr>
        <w:tab/>
        <w:t>STANDARD OF REVIEW</w:t>
      </w:r>
    </w:p>
    <w:p w:rsidR="00533F47" w:rsidP="00533F47">
      <w:pPr>
        <w:spacing w:after="0" w:line="480" w:lineRule="auto"/>
        <w:ind w:firstLine="720"/>
      </w:pPr>
      <w:r>
        <w:t>After an order is entered, intervenors in a PUCO proceeding have a statutory right to apply for rehearing “in respect to any matters determined in the proceeding.”</w:t>
      </w:r>
      <w:r>
        <w:rPr>
          <w:rStyle w:val="FootnoteReference"/>
        </w:rPr>
        <w:footnoteReference w:id="3"/>
      </w:r>
      <w:r>
        <w:t xml:space="preserve"> An application for rehearing must “set forth specifically the ground or grounds on which the applicant considers the order to be unreasonable or unlawful.”</w:t>
      </w:r>
      <w:r>
        <w:rPr>
          <w:rStyle w:val="FootnoteReference"/>
        </w:rPr>
        <w:footnoteReference w:id="4"/>
      </w:r>
    </w:p>
    <w:p w:rsidR="009C14C3" w:rsidP="005026E6">
      <w:pPr>
        <w:spacing w:after="0" w:line="480" w:lineRule="auto"/>
        <w:ind w:firstLine="720"/>
        <w:sectPr w:rsidSect="00F32AEA">
          <w:headerReference w:type="default" r:id="rId12"/>
          <w:footerReference w:type="default" r:id="rId13"/>
          <w:pgSz w:w="12240" w:h="15840"/>
          <w:pgMar w:top="1440" w:right="1800" w:bottom="1440" w:left="1800" w:header="720" w:footer="720" w:gutter="0"/>
          <w:pgNumType w:start="1"/>
          <w:cols w:space="720"/>
          <w:docGrid w:linePitch="360"/>
        </w:sectPr>
      </w:pPr>
      <w:r>
        <w:t>In considering an application for rehearing, R.C. 4903.10 provides that the PUCO may grant and hold rehearing if there is “sufficient reason” to do so. After such rehearing, the PUCO may “abrogate or modify” the order in question if the PUCO “is of the opinion that the original order or any part thereof is in any respect unjust or unwarranted.”</w:t>
      </w:r>
      <w:r>
        <w:rPr>
          <w:rStyle w:val="FootnoteReference"/>
        </w:rPr>
        <w:footnoteReference w:id="5"/>
      </w:r>
    </w:p>
    <w:p w:rsidR="00533F47" w:rsidRPr="00533F47" w:rsidP="00533F47">
      <w:pPr>
        <w:keepNext/>
        <w:keepLines/>
        <w:spacing w:after="240" w:line="240" w:lineRule="auto"/>
        <w:rPr>
          <w:rFonts w:eastAsia="Times New Roman" w:cs="Times New Roman"/>
          <w:b/>
          <w:szCs w:val="24"/>
        </w:rPr>
      </w:pPr>
      <w:r>
        <w:rPr>
          <w:rFonts w:eastAsia="Times New Roman" w:cs="Times New Roman"/>
          <w:b/>
          <w:szCs w:val="24"/>
        </w:rPr>
        <w:t>II.</w:t>
      </w:r>
      <w:r>
        <w:rPr>
          <w:rFonts w:eastAsia="Times New Roman" w:cs="Times New Roman"/>
          <w:b/>
          <w:szCs w:val="24"/>
        </w:rPr>
        <w:tab/>
        <w:t>ASSIGNMENTS OF ERROR</w:t>
      </w:r>
    </w:p>
    <w:p w:rsidR="00614950" w:rsidRPr="00614950" w:rsidP="00F231E9">
      <w:pPr>
        <w:keepNext/>
        <w:keepLines/>
        <w:spacing w:after="240" w:line="240" w:lineRule="auto"/>
        <w:ind w:left="720"/>
        <w:rPr>
          <w:rFonts w:eastAsia="Times New Roman" w:cs="Times New Roman"/>
          <w:b/>
          <w:szCs w:val="24"/>
        </w:rPr>
      </w:pPr>
      <w:bookmarkStart w:id="1" w:name="_Hlk529886771"/>
      <w:r>
        <w:rPr>
          <w:rFonts w:eastAsia="Times New Roman" w:cs="Times New Roman"/>
          <w:b/>
          <w:szCs w:val="24"/>
          <w:u w:val="single"/>
        </w:rPr>
        <w:t>Assignment of Error 1.</w:t>
      </w:r>
      <w:r>
        <w:rPr>
          <w:rFonts w:eastAsia="Times New Roman" w:cs="Times New Roman"/>
          <w:b/>
          <w:szCs w:val="24"/>
        </w:rPr>
        <w:t xml:space="preserve"> </w:t>
      </w:r>
      <w:r>
        <w:rPr>
          <w:b/>
        </w:rPr>
        <w:t>Paragraph 29 of the Order unreasonably provides that utilities have greater rights to participate in tax-related proceedings than other parties. It should be modified to allow equal participation by all parties</w:t>
      </w:r>
      <w:r w:rsidRPr="00D83D1D">
        <w:rPr>
          <w:b/>
        </w:rPr>
        <w:t>.</w:t>
      </w:r>
    </w:p>
    <w:p w:rsidR="00614950" w:rsidP="008C75F8">
      <w:pPr>
        <w:spacing w:after="0" w:line="480" w:lineRule="auto"/>
        <w:ind w:firstLine="720"/>
        <w:rPr>
          <w:rFonts w:eastAsia="Times New Roman" w:cs="Times New Roman"/>
          <w:szCs w:val="24"/>
        </w:rPr>
      </w:pPr>
      <w:r>
        <w:rPr>
          <w:rFonts w:eastAsia="Times New Roman" w:cs="Times New Roman"/>
          <w:szCs w:val="24"/>
        </w:rPr>
        <w:t>In support of the PUCO’s case-by-case approach to providing the benefits of the Federal Tax Cuts to customers, its Order states that “the Commission is open to any alternative proposals by utilities, provided such proposals pass all tax savings on to customers, have the full agreement of Staff and provide for input from other interested stakeholders.”</w:t>
      </w:r>
      <w:r>
        <w:rPr>
          <w:rStyle w:val="FootnoteReference"/>
          <w:rFonts w:eastAsia="Times New Roman" w:cs="Times New Roman"/>
          <w:szCs w:val="24"/>
        </w:rPr>
        <w:footnoteReference w:id="6"/>
      </w:r>
      <w:r>
        <w:rPr>
          <w:rFonts w:eastAsia="Times New Roman" w:cs="Times New Roman"/>
          <w:szCs w:val="24"/>
        </w:rPr>
        <w:t xml:space="preserve"> This is unreasonable for several reasons.</w:t>
      </w:r>
    </w:p>
    <w:p w:rsidR="00D83D1D" w:rsidP="008C75F8">
      <w:pPr>
        <w:spacing w:after="0" w:line="480" w:lineRule="auto"/>
        <w:ind w:firstLine="720"/>
        <w:rPr>
          <w:rFonts w:eastAsia="Times New Roman" w:cs="Times New Roman"/>
          <w:szCs w:val="24"/>
        </w:rPr>
      </w:pPr>
      <w:r>
        <w:rPr>
          <w:rFonts w:eastAsia="Times New Roman" w:cs="Times New Roman"/>
          <w:szCs w:val="24"/>
        </w:rPr>
        <w:t xml:space="preserve">First, it states only that </w:t>
      </w:r>
      <w:r>
        <w:rPr>
          <w:rFonts w:eastAsia="Times New Roman" w:cs="Times New Roman"/>
          <w:i/>
          <w:szCs w:val="24"/>
        </w:rPr>
        <w:t>utilities</w:t>
      </w:r>
      <w:r>
        <w:rPr>
          <w:rFonts w:eastAsia="Times New Roman" w:cs="Times New Roman"/>
          <w:szCs w:val="24"/>
        </w:rPr>
        <w:t xml:space="preserve"> can make alternative proposals. It is unreasonable (and unfair) to limit any such alternative proposals to those made by utilities. Other parties—especially parties that represent the customers who are supposed to receive the benefits of the Federal Tax Cuts—should be permitted to make alternative proposals as well.</w:t>
      </w:r>
    </w:p>
    <w:p w:rsidR="00D83D1D" w:rsidP="008C75F8">
      <w:pPr>
        <w:spacing w:after="0" w:line="480" w:lineRule="auto"/>
        <w:ind w:firstLine="720"/>
        <w:rPr>
          <w:rFonts w:eastAsia="Times New Roman" w:cs="Times New Roman"/>
          <w:szCs w:val="24"/>
        </w:rPr>
      </w:pPr>
      <w:r>
        <w:rPr>
          <w:rFonts w:eastAsia="Times New Roman" w:cs="Times New Roman"/>
          <w:szCs w:val="24"/>
        </w:rPr>
        <w:t xml:space="preserve">Second, the phrase “open to any alternative proposals by utilities,” on its face, could be read to mean that the PUCO is required to </w:t>
      </w:r>
      <w:r w:rsidRPr="00D83D1D">
        <w:rPr>
          <w:rFonts w:eastAsia="Times New Roman" w:cs="Times New Roman"/>
          <w:i/>
          <w:szCs w:val="24"/>
        </w:rPr>
        <w:t>adopt</w:t>
      </w:r>
      <w:r>
        <w:rPr>
          <w:rFonts w:eastAsia="Times New Roman" w:cs="Times New Roman"/>
          <w:szCs w:val="24"/>
        </w:rPr>
        <w:t xml:space="preserve"> any alternative proposal by a utility. Presumably, with this statement, the PUCO intends only that it will </w:t>
      </w:r>
      <w:r>
        <w:rPr>
          <w:rFonts w:eastAsia="Times New Roman" w:cs="Times New Roman"/>
          <w:i/>
          <w:szCs w:val="24"/>
        </w:rPr>
        <w:t>consider</w:t>
      </w:r>
      <w:r>
        <w:rPr>
          <w:rFonts w:eastAsia="Times New Roman" w:cs="Times New Roman"/>
          <w:szCs w:val="24"/>
        </w:rPr>
        <w:t xml:space="preserve"> alternative proposals. An entry on rehearing should clarify this point.</w:t>
      </w:r>
    </w:p>
    <w:p w:rsidR="002B1C05" w:rsidP="004E2E88">
      <w:pPr>
        <w:keepNext/>
        <w:keepLines/>
        <w:spacing w:after="240" w:line="240" w:lineRule="auto"/>
        <w:ind w:left="720"/>
        <w:rPr>
          <w:rFonts w:eastAsia="Times New Roman" w:cs="Times New Roman"/>
          <w:szCs w:val="24"/>
        </w:rPr>
      </w:pPr>
      <w:bookmarkEnd w:id="1"/>
      <w:r>
        <w:rPr>
          <w:b/>
          <w:u w:val="single"/>
        </w:rPr>
        <w:t>Assignment of Error 2.</w:t>
      </w:r>
      <w:r w:rsidRPr="004E2E88">
        <w:rPr>
          <w:b/>
        </w:rPr>
        <w:t xml:space="preserve"> Paragraph 32 of the Order is unreasonably vague and could be interpreted as contradicting the PUCO’s long-stated view that </w:t>
      </w:r>
      <w:r w:rsidRPr="004E2E88">
        <w:rPr>
          <w:b/>
          <w:i/>
        </w:rPr>
        <w:t>all</w:t>
      </w:r>
      <w:r w:rsidRPr="004E2E88">
        <w:rPr>
          <w:b/>
        </w:rPr>
        <w:t xml:space="preserve"> tax savings under the </w:t>
      </w:r>
      <w:r>
        <w:rPr>
          <w:b/>
        </w:rPr>
        <w:t>Federal Tax Cuts</w:t>
      </w:r>
      <w:r w:rsidRPr="004E2E88">
        <w:rPr>
          <w:b/>
        </w:rPr>
        <w:t xml:space="preserve"> must be returned to customers. It should be modified to state that FirstEnergy is required to promptly pass all tax savings back to customers, notwithstanding the “rate freeze” found in FirstEnergy’s electric security plan.</w:t>
      </w:r>
    </w:p>
    <w:p w:rsidR="004E2E88" w:rsidP="004E2E88">
      <w:pPr>
        <w:spacing w:after="0" w:line="480" w:lineRule="auto"/>
        <w:ind w:firstLine="720"/>
        <w:rPr>
          <w:rFonts w:eastAsia="Times New Roman" w:cs="Times New Roman"/>
          <w:szCs w:val="24"/>
        </w:rPr>
      </w:pPr>
      <w:r>
        <w:rPr>
          <w:rFonts w:eastAsia="Times New Roman" w:cs="Times New Roman"/>
          <w:szCs w:val="24"/>
        </w:rPr>
        <w:t>Paragraph 32 of the Order refers to FirstEnergy’s argument that the base distribution rate freeze from its recent electric security plan (“ESP”) case would not allow for an adjustment to base rates until 2024. The PUCO declined to address this argument, stating that it would be addressed on a case-by-case basis in a utility-specific case.</w:t>
      </w:r>
      <w:r>
        <w:rPr>
          <w:rStyle w:val="FootnoteReference"/>
          <w:rFonts w:eastAsia="Times New Roman" w:cs="Times New Roman"/>
          <w:szCs w:val="24"/>
        </w:rPr>
        <w:footnoteReference w:id="7"/>
      </w:r>
      <w:r>
        <w:rPr>
          <w:rFonts w:eastAsia="Times New Roman" w:cs="Times New Roman"/>
          <w:szCs w:val="24"/>
        </w:rPr>
        <w:t xml:space="preserve"> But the Order also states that the PUCO agrees with FirstEnergy that “the scope of these future company-specific proceedings will not be expanded to reevaluate every aspect of past applications from prior proceedings, including </w:t>
      </w:r>
      <w:r>
        <w:rPr>
          <w:rFonts w:eastAsia="Times New Roman" w:cs="Times New Roman"/>
          <w:i/>
          <w:szCs w:val="24"/>
        </w:rPr>
        <w:t>FirstEnergy ESP IV</w:t>
      </w:r>
      <w:r>
        <w:rPr>
          <w:rFonts w:eastAsia="Times New Roman" w:cs="Times New Roman"/>
          <w:szCs w:val="24"/>
        </w:rPr>
        <w:t>.”</w:t>
      </w:r>
      <w:r>
        <w:rPr>
          <w:rStyle w:val="FootnoteReference"/>
          <w:rFonts w:eastAsia="Times New Roman" w:cs="Times New Roman"/>
          <w:szCs w:val="24"/>
        </w:rPr>
        <w:footnoteReference w:id="8"/>
      </w:r>
    </w:p>
    <w:p w:rsidR="004E2E88" w:rsidRPr="004E2E88" w:rsidP="004E2E88">
      <w:pPr>
        <w:spacing w:after="0" w:line="480" w:lineRule="auto"/>
        <w:ind w:firstLine="720"/>
        <w:rPr>
          <w:rFonts w:eastAsia="Times New Roman" w:cs="Times New Roman"/>
          <w:szCs w:val="24"/>
        </w:rPr>
      </w:pPr>
      <w:r>
        <w:rPr>
          <w:rFonts w:eastAsia="Times New Roman" w:cs="Times New Roman"/>
          <w:szCs w:val="24"/>
        </w:rPr>
        <w:t xml:space="preserve">OCC agrees that company-specific tax proceedings should not be used to “reevaluate every aspect” of cases decided in the past. But the PUCO should clarify on rehearing that paragraph 32 of the Order does not change the PUCO’s repeatedly-emphasized view that </w:t>
      </w:r>
      <w:r>
        <w:rPr>
          <w:rFonts w:eastAsia="Times New Roman" w:cs="Times New Roman"/>
          <w:i/>
          <w:szCs w:val="24"/>
        </w:rPr>
        <w:t>all</w:t>
      </w:r>
      <w:r>
        <w:rPr>
          <w:rFonts w:eastAsia="Times New Roman" w:cs="Times New Roman"/>
          <w:szCs w:val="24"/>
        </w:rPr>
        <w:t xml:space="preserve"> tax savings must be returned to customers.</w:t>
      </w:r>
      <w:r>
        <w:rPr>
          <w:rStyle w:val="FootnoteReference"/>
          <w:rFonts w:eastAsia="Times New Roman" w:cs="Times New Roman"/>
          <w:szCs w:val="24"/>
        </w:rPr>
        <w:footnoteReference w:id="9"/>
      </w:r>
      <w:r>
        <w:rPr>
          <w:rFonts w:eastAsia="Times New Roman" w:cs="Times New Roman"/>
          <w:szCs w:val="24"/>
        </w:rPr>
        <w:t xml:space="preserve"> On rehearing, the PUCO should clarify that FirstEnergy cannot rely on paragraph 32 as justification for any proposal it might make to deny or delay returning every dime of tax savings to customers under the Federal Tax Cuts.</w:t>
      </w:r>
    </w:p>
    <w:p w:rsidR="000F16BB" w:rsidRPr="00154266" w:rsidP="00154266">
      <w:pPr>
        <w:keepNext/>
        <w:keepLines/>
        <w:spacing w:after="240" w:line="240" w:lineRule="auto"/>
        <w:ind w:left="720" w:hanging="720"/>
        <w:rPr>
          <w:rFonts w:eastAsia="Times New Roman" w:cs="Times New Roman"/>
          <w:b/>
          <w:szCs w:val="24"/>
        </w:rPr>
      </w:pPr>
      <w:r>
        <w:rPr>
          <w:rFonts w:eastAsia="Times New Roman" w:cs="Times New Roman"/>
          <w:b/>
          <w:szCs w:val="24"/>
        </w:rPr>
        <w:t>III.</w:t>
      </w:r>
      <w:r>
        <w:rPr>
          <w:rFonts w:eastAsia="Times New Roman" w:cs="Times New Roman"/>
          <w:b/>
          <w:szCs w:val="24"/>
        </w:rPr>
        <w:tab/>
        <w:t>CONCLUSION</w:t>
      </w:r>
    </w:p>
    <w:p w:rsidR="00F231E9" w:rsidP="00154266">
      <w:pPr>
        <w:spacing w:after="0" w:line="480" w:lineRule="auto"/>
        <w:ind w:firstLine="720"/>
        <w:rPr>
          <w:rFonts w:eastAsia="Times New Roman" w:cs="Times New Roman"/>
          <w:szCs w:val="24"/>
        </w:rPr>
      </w:pPr>
      <w:r>
        <w:rPr>
          <w:rFonts w:eastAsia="Times New Roman" w:cs="Times New Roman"/>
          <w:szCs w:val="24"/>
        </w:rPr>
        <w:t>The PUCO should modify the Order to (i) clarify, as described above, that parties other than utilities shall have equal rights of participation in cases (and making proposals) involving passing tax savings to customers, and (ii) rule that FirstEnergy’s “rate freeze” in no way allows FirstEnergy to deny customers the benefits of the Federal Tax Cuts. Accordingly, OCC respectfully requests that the PUCO grant its application for rehearing.</w:t>
      </w:r>
    </w:p>
    <w:p w:rsidR="0077744E" w:rsidRPr="00A4515D" w:rsidP="0077744E">
      <w:pPr>
        <w:ind w:firstLine="4320"/>
        <w:rPr>
          <w:rFonts w:eastAsia="Times New Roman" w:cs="Times New Roman"/>
          <w:szCs w:val="24"/>
        </w:rPr>
      </w:pPr>
      <w:r w:rsidRPr="00A4515D">
        <w:rPr>
          <w:rFonts w:eastAsia="Times New Roman" w:cs="Times New Roman"/>
          <w:szCs w:val="24"/>
        </w:rPr>
        <w:t>Respectfully submitted,</w:t>
      </w:r>
    </w:p>
    <w:p w:rsidR="0077744E" w:rsidRPr="0070059A" w:rsidP="0077744E">
      <w:pPr>
        <w:spacing w:after="0" w:line="240" w:lineRule="auto"/>
        <w:ind w:left="3600" w:firstLine="720"/>
        <w:rPr>
          <w:rFonts w:eastAsiaTheme="minorEastAsia" w:cs="Times New Roman"/>
          <w:szCs w:val="24"/>
        </w:rPr>
      </w:pPr>
      <w:r>
        <w:rPr>
          <w:rFonts w:eastAsiaTheme="minorEastAsia" w:cs="Times New Roman"/>
          <w:szCs w:val="24"/>
        </w:rPr>
        <w:t>Bruce Weston</w:t>
      </w:r>
      <w:r w:rsidRPr="0070059A">
        <w:rPr>
          <w:rFonts w:eastAsiaTheme="minorEastAsia" w:cs="Times New Roman"/>
          <w:szCs w:val="24"/>
        </w:rPr>
        <w:t xml:space="preserve"> (0016973)</w:t>
      </w:r>
    </w:p>
    <w:p w:rsidR="0077744E" w:rsidRPr="0070059A" w:rsidP="0077744E">
      <w:pPr>
        <w:spacing w:after="0" w:line="240" w:lineRule="auto"/>
        <w:ind w:firstLine="4320"/>
        <w:rPr>
          <w:rFonts w:eastAsiaTheme="minorEastAsia" w:cs="Times New Roman"/>
          <w:szCs w:val="24"/>
        </w:rPr>
      </w:pPr>
      <w:r>
        <w:rPr>
          <w:rFonts w:eastAsiaTheme="minorEastAsia" w:cs="Times New Roman"/>
          <w:szCs w:val="24"/>
        </w:rPr>
        <w:t>Ohio Consumers’ Counsel</w:t>
      </w:r>
    </w:p>
    <w:p w:rsidR="0077744E" w:rsidP="0077744E">
      <w:pPr>
        <w:spacing w:after="0" w:line="240" w:lineRule="auto"/>
        <w:ind w:firstLine="4320"/>
        <w:rPr>
          <w:rFonts w:eastAsiaTheme="minorEastAsia" w:cs="Times New Roman"/>
          <w:szCs w:val="24"/>
        </w:rPr>
      </w:pPr>
    </w:p>
    <w:p w:rsidR="0077744E" w:rsidRPr="0077744E" w:rsidP="0077744E">
      <w:pPr>
        <w:spacing w:after="0" w:line="240" w:lineRule="auto"/>
        <w:ind w:firstLine="4320"/>
        <w:rPr>
          <w:rFonts w:eastAsiaTheme="minorEastAsia" w:cs="Times New Roman"/>
          <w:szCs w:val="24"/>
          <w:u w:val="single"/>
        </w:rPr>
      </w:pPr>
      <w:r>
        <w:rPr>
          <w:rFonts w:eastAsiaTheme="minorEastAsia" w:cs="Times New Roman"/>
          <w:szCs w:val="24"/>
          <w:u w:val="single"/>
        </w:rPr>
        <w:t xml:space="preserve">/s/ </w:t>
      </w:r>
      <w:r>
        <w:rPr>
          <w:rFonts w:eastAsiaTheme="minorEastAsia" w:cs="Times New Roman"/>
          <w:i/>
          <w:szCs w:val="24"/>
          <w:u w:val="single"/>
        </w:rPr>
        <w:t>Christopher Healey</w:t>
      </w:r>
      <w:r>
        <w:rPr>
          <w:rFonts w:eastAsiaTheme="minorEastAsia" w:cs="Times New Roman"/>
          <w:szCs w:val="24"/>
          <w:u w:val="single"/>
        </w:rPr>
        <w:tab/>
      </w:r>
    </w:p>
    <w:p w:rsidR="0077744E" w:rsidRPr="0070059A" w:rsidP="0077744E">
      <w:pPr>
        <w:spacing w:after="0" w:line="240" w:lineRule="auto"/>
        <w:ind w:firstLine="4320"/>
        <w:rPr>
          <w:rFonts w:eastAsiaTheme="minorEastAsia" w:cs="Times New Roman"/>
          <w:szCs w:val="24"/>
        </w:rPr>
      </w:pPr>
      <w:r w:rsidRPr="0070059A">
        <w:rPr>
          <w:rFonts w:eastAsiaTheme="minorEastAsia" w:cs="Times New Roman"/>
          <w:szCs w:val="24"/>
        </w:rPr>
        <w:t>Christopher Healey (0086027)</w:t>
      </w:r>
    </w:p>
    <w:p w:rsidR="0077744E" w:rsidRPr="0070059A" w:rsidP="0077744E">
      <w:pPr>
        <w:spacing w:after="0" w:line="240" w:lineRule="auto"/>
        <w:ind w:firstLine="4320"/>
        <w:rPr>
          <w:rFonts w:eastAsiaTheme="minorEastAsia" w:cs="Times New Roman"/>
          <w:szCs w:val="24"/>
        </w:rPr>
      </w:pPr>
      <w:r w:rsidRPr="0070059A">
        <w:rPr>
          <w:rFonts w:eastAsiaTheme="minorEastAsia" w:cs="Times New Roman"/>
          <w:szCs w:val="24"/>
        </w:rPr>
        <w:t>Counsel of Record</w:t>
      </w:r>
    </w:p>
    <w:p w:rsidR="0077744E" w:rsidRPr="0070059A" w:rsidP="0077744E">
      <w:pPr>
        <w:spacing w:after="0" w:line="240" w:lineRule="auto"/>
        <w:ind w:firstLine="4320"/>
        <w:rPr>
          <w:rFonts w:eastAsiaTheme="minorEastAsia" w:cs="Times New Roman"/>
          <w:szCs w:val="24"/>
        </w:rPr>
      </w:pPr>
      <w:r>
        <w:rPr>
          <w:rFonts w:eastAsiaTheme="minorEastAsia" w:cs="Times New Roman"/>
          <w:szCs w:val="24"/>
        </w:rPr>
        <w:t>Bryce McKenney (0088203)</w:t>
      </w:r>
    </w:p>
    <w:p w:rsidR="00BA407D" w:rsidRPr="005365F6" w:rsidP="00BA407D">
      <w:pPr>
        <w:tabs>
          <w:tab w:val="left" w:pos="4320"/>
        </w:tabs>
        <w:spacing w:after="0" w:line="240" w:lineRule="auto"/>
        <w:ind w:left="4320"/>
        <w:rPr>
          <w:rFonts w:eastAsia="Times New Roman" w:cs="Times New Roman"/>
          <w:szCs w:val="24"/>
        </w:rPr>
      </w:pPr>
      <w:r>
        <w:rPr>
          <w:rFonts w:eastAsia="Times New Roman" w:cs="Times New Roman"/>
          <w:szCs w:val="24"/>
        </w:rPr>
        <w:t>Amy Botschner-O’Brien (0074423)</w:t>
      </w:r>
    </w:p>
    <w:p w:rsidR="00BA407D" w:rsidP="00BA407D">
      <w:pPr>
        <w:spacing w:after="0" w:line="240" w:lineRule="auto"/>
        <w:ind w:firstLine="4320"/>
        <w:rPr>
          <w:rFonts w:eastAsiaTheme="minorEastAsia" w:cs="Times New Roman"/>
          <w:szCs w:val="24"/>
        </w:rPr>
      </w:pPr>
      <w:r w:rsidRPr="0070059A">
        <w:rPr>
          <w:rFonts w:eastAsiaTheme="minorEastAsia" w:cs="Times New Roman"/>
          <w:szCs w:val="24"/>
        </w:rPr>
        <w:t>Assistant Consumers</w:t>
      </w:r>
      <w:r>
        <w:rPr>
          <w:rFonts w:eastAsiaTheme="minorEastAsia" w:cs="Times New Roman"/>
          <w:szCs w:val="24"/>
        </w:rPr>
        <w:t>’</w:t>
      </w:r>
      <w:r w:rsidRPr="0070059A">
        <w:rPr>
          <w:rFonts w:eastAsiaTheme="minorEastAsia" w:cs="Times New Roman"/>
          <w:szCs w:val="24"/>
        </w:rPr>
        <w:t xml:space="preserve"> Counsel</w:t>
      </w:r>
    </w:p>
    <w:p w:rsidR="0077744E" w:rsidRPr="0070059A" w:rsidP="0077744E">
      <w:pPr>
        <w:spacing w:after="0" w:line="240" w:lineRule="auto"/>
        <w:ind w:firstLine="4320"/>
        <w:rPr>
          <w:rFonts w:eastAsiaTheme="minorEastAsia" w:cs="Times New Roman"/>
          <w:szCs w:val="24"/>
        </w:rPr>
      </w:pPr>
    </w:p>
    <w:p w:rsidR="00BA407D" w:rsidRPr="005365F6" w:rsidP="00BA407D">
      <w:pPr>
        <w:spacing w:after="0" w:line="240" w:lineRule="auto"/>
        <w:ind w:left="4320"/>
        <w:rPr>
          <w:rFonts w:eastAsia="Times New Roman" w:cs="Times New Roman"/>
          <w:b/>
          <w:szCs w:val="24"/>
        </w:rPr>
      </w:pPr>
      <w:r w:rsidRPr="005365F6">
        <w:rPr>
          <w:rFonts w:eastAsia="Times New Roman" w:cs="Times New Roman"/>
          <w:b/>
          <w:szCs w:val="24"/>
        </w:rPr>
        <w:t>Office of the Ohio Consumers’ Counsel</w:t>
      </w:r>
    </w:p>
    <w:p w:rsidR="00BA407D" w:rsidRPr="005365F6" w:rsidP="00BA407D">
      <w:pPr>
        <w:spacing w:after="0" w:line="240" w:lineRule="auto"/>
        <w:ind w:left="4320"/>
        <w:rPr>
          <w:rFonts w:eastAsia="Times New Roman" w:cs="Times New Roman"/>
          <w:szCs w:val="24"/>
        </w:rPr>
      </w:pPr>
      <w:r w:rsidRPr="005365F6">
        <w:rPr>
          <w:rFonts w:eastAsia="Times New Roman" w:cs="Times New Roman"/>
          <w:szCs w:val="24"/>
        </w:rPr>
        <w:t xml:space="preserve">65 East State Street, </w:t>
      </w:r>
      <w:r>
        <w:rPr>
          <w:rFonts w:eastAsia="Times New Roman" w:cs="Times New Roman"/>
          <w:szCs w:val="24"/>
        </w:rPr>
        <w:t>7th Floor</w:t>
      </w:r>
    </w:p>
    <w:p w:rsidR="00BA407D" w:rsidRPr="005365F6" w:rsidP="00BA407D">
      <w:pPr>
        <w:spacing w:after="0" w:line="240" w:lineRule="auto"/>
        <w:ind w:left="4320"/>
        <w:rPr>
          <w:rFonts w:eastAsia="Times New Roman" w:cs="Times New Roman"/>
          <w:b/>
          <w:szCs w:val="24"/>
        </w:rPr>
      </w:pPr>
      <w:r w:rsidRPr="005365F6">
        <w:rPr>
          <w:rFonts w:eastAsia="Times New Roman" w:cs="Times New Roman"/>
          <w:szCs w:val="24"/>
        </w:rPr>
        <w:t>Columbus, Ohio 43215</w:t>
      </w:r>
      <w:r>
        <w:rPr>
          <w:rFonts w:eastAsia="Times New Roman" w:cs="Times New Roman"/>
          <w:szCs w:val="24"/>
        </w:rPr>
        <w:t>-4213</w:t>
      </w:r>
    </w:p>
    <w:p w:rsidR="00BA407D" w:rsidRPr="005365F6" w:rsidP="00BA407D">
      <w:pPr>
        <w:spacing w:after="0" w:line="240" w:lineRule="auto"/>
        <w:ind w:left="4320"/>
        <w:rPr>
          <w:rFonts w:eastAsia="Times New Roman" w:cs="Times New Roman"/>
          <w:szCs w:val="24"/>
        </w:rPr>
      </w:pPr>
      <w:r w:rsidRPr="005365F6">
        <w:rPr>
          <w:rFonts w:eastAsia="Times New Roman" w:cs="Times New Roman"/>
          <w:szCs w:val="24"/>
        </w:rPr>
        <w:t xml:space="preserve">Telephone: [Healey] (614) </w:t>
      </w:r>
      <w:r>
        <w:rPr>
          <w:rFonts w:eastAsia="Times New Roman" w:cs="Times New Roman"/>
          <w:szCs w:val="24"/>
        </w:rPr>
        <w:t>466</w:t>
      </w:r>
      <w:r w:rsidRPr="005365F6">
        <w:rPr>
          <w:rFonts w:eastAsia="Times New Roman" w:cs="Times New Roman"/>
          <w:szCs w:val="24"/>
        </w:rPr>
        <w:t>-</w:t>
      </w:r>
      <w:r>
        <w:rPr>
          <w:rFonts w:eastAsia="Times New Roman" w:cs="Times New Roman"/>
          <w:szCs w:val="24"/>
        </w:rPr>
        <w:t>9571</w:t>
      </w:r>
    </w:p>
    <w:p w:rsidR="00BA407D" w:rsidP="00BA407D">
      <w:pPr>
        <w:spacing w:after="0" w:line="240" w:lineRule="auto"/>
        <w:ind w:left="4320"/>
        <w:rPr>
          <w:rFonts w:eastAsia="Times New Roman" w:cs="Times New Roman"/>
          <w:szCs w:val="24"/>
        </w:rPr>
      </w:pPr>
      <w:r w:rsidRPr="005365F6">
        <w:rPr>
          <w:rFonts w:eastAsia="Times New Roman" w:cs="Times New Roman"/>
          <w:szCs w:val="24"/>
        </w:rPr>
        <w:t>Telephone: [McKenney] (614) 466-9585</w:t>
      </w:r>
    </w:p>
    <w:p w:rsidR="00BA407D" w:rsidRPr="005365F6" w:rsidP="00BA407D">
      <w:pPr>
        <w:spacing w:after="0" w:line="240" w:lineRule="auto"/>
        <w:ind w:left="4320"/>
        <w:rPr>
          <w:rFonts w:eastAsia="Times New Roman" w:cs="Times New Roman"/>
          <w:szCs w:val="24"/>
        </w:rPr>
      </w:pPr>
      <w:r>
        <w:rPr>
          <w:rFonts w:eastAsia="Times New Roman" w:cs="Times New Roman"/>
          <w:szCs w:val="24"/>
        </w:rPr>
        <w:t>Telephone: [O’Brien] (614) 466-9575</w:t>
      </w:r>
    </w:p>
    <w:p w:rsidR="00BA407D" w:rsidRPr="00B7306B" w:rsidP="00BA407D">
      <w:pPr>
        <w:spacing w:after="0" w:line="240" w:lineRule="auto"/>
        <w:ind w:left="4320"/>
        <w:rPr>
          <w:rFonts w:eastAsia="Times New Roman" w:cs="Times New Roman"/>
          <w:szCs w:val="24"/>
        </w:rPr>
      </w:pPr>
      <w:r w:rsidRPr="00B7306B">
        <w:rPr>
          <w:rFonts w:eastAsia="Times New Roman" w:cs="Times New Roman"/>
          <w:szCs w:val="24"/>
        </w:rPr>
        <w:t xml:space="preserve">christopher.healey@occ.ohio.gov </w:t>
      </w:r>
    </w:p>
    <w:p w:rsidR="00BA407D" w:rsidRPr="00B7306B" w:rsidP="00BA407D">
      <w:pPr>
        <w:spacing w:after="0" w:line="240" w:lineRule="auto"/>
        <w:ind w:left="4320"/>
        <w:rPr>
          <w:rFonts w:eastAsia="Times New Roman" w:cs="Times New Roman"/>
          <w:szCs w:val="24"/>
        </w:rPr>
      </w:pPr>
      <w:r w:rsidRPr="00B7306B">
        <w:rPr>
          <w:rFonts w:eastAsia="Times New Roman" w:cs="Times New Roman"/>
          <w:szCs w:val="24"/>
        </w:rPr>
        <w:t>bryce.mckenney@occ.ohio.gov</w:t>
      </w:r>
    </w:p>
    <w:p w:rsidR="00BA407D" w:rsidRPr="00B7306B" w:rsidP="00BA407D">
      <w:pPr>
        <w:spacing w:after="0" w:line="240" w:lineRule="auto"/>
        <w:ind w:left="4320"/>
        <w:rPr>
          <w:rFonts w:eastAsia="Times New Roman" w:cs="Times New Roman"/>
          <w:szCs w:val="24"/>
        </w:rPr>
      </w:pPr>
      <w:r w:rsidRPr="00B7306B">
        <w:rPr>
          <w:rFonts w:eastAsia="Times New Roman" w:cs="Times New Roman"/>
          <w:szCs w:val="24"/>
        </w:rPr>
        <w:t>Amy.botschner.obrien@occ.ohio.gov</w:t>
      </w:r>
    </w:p>
    <w:p w:rsidR="00BA407D" w:rsidRPr="0077744E" w:rsidP="00BA407D">
      <w:pPr>
        <w:spacing w:after="0" w:line="240" w:lineRule="auto"/>
        <w:ind w:left="4320"/>
        <w:rPr>
          <w:szCs w:val="24"/>
        </w:rPr>
      </w:pPr>
      <w:r>
        <w:rPr>
          <w:rFonts w:eastAsia="Times New Roman" w:cs="Times New Roman"/>
          <w:szCs w:val="24"/>
        </w:rPr>
        <w:t>(Will accept service via email</w:t>
      </w:r>
      <w:r w:rsidRPr="005365F6">
        <w:rPr>
          <w:rFonts w:eastAsia="Times New Roman" w:cs="Times New Roman"/>
          <w:szCs w:val="24"/>
        </w:rPr>
        <w:t>)</w:t>
      </w:r>
    </w:p>
    <w:p w:rsidR="00F32AEA" w:rsidRPr="00DD3C2C" w:rsidP="00F32AEA">
      <w:pPr>
        <w:spacing w:after="0" w:line="240" w:lineRule="auto"/>
        <w:ind w:left="4320"/>
        <w:rPr>
          <w:szCs w:val="24"/>
        </w:rPr>
      </w:pPr>
    </w:p>
    <w:p w:rsidR="00F32AEA" w:rsidP="00F32AEA">
      <w:pPr>
        <w:spacing w:after="0" w:line="240" w:lineRule="auto"/>
        <w:ind w:left="4320"/>
        <w:rPr>
          <w:szCs w:val="24"/>
        </w:rPr>
      </w:pPr>
    </w:p>
    <w:p w:rsidR="00F32AEA" w:rsidP="00F32AEA">
      <w:pPr>
        <w:spacing w:after="0" w:line="240" w:lineRule="auto"/>
        <w:ind w:left="4320"/>
        <w:rPr>
          <w:szCs w:val="24"/>
        </w:rPr>
      </w:pPr>
    </w:p>
    <w:p w:rsidR="00F32AEA" w:rsidRPr="0069751B" w:rsidP="00F32AEA">
      <w:pPr>
        <w:spacing w:after="0" w:line="240" w:lineRule="auto"/>
        <w:ind w:left="4320"/>
        <w:sectPr w:rsidSect="009C14C3">
          <w:footerReference w:type="default" r:id="rId14"/>
          <w:pgSz w:w="12240" w:h="15840"/>
          <w:pgMar w:top="1440" w:right="1800" w:bottom="1440" w:left="1800" w:header="720" w:footer="720" w:gutter="0"/>
          <w:pgNumType w:start="2"/>
          <w:cols w:space="720"/>
          <w:docGrid w:linePitch="360"/>
        </w:sectPr>
      </w:pPr>
    </w:p>
    <w:p w:rsidR="00F32AEA" w:rsidP="00F32AEA">
      <w:pPr>
        <w:spacing w:after="0" w:line="240" w:lineRule="auto"/>
        <w:jc w:val="center"/>
        <w:rPr>
          <w:rFonts w:eastAsiaTheme="minorEastAsia" w:cs="Times New Roman"/>
          <w:b/>
          <w:szCs w:val="24"/>
          <w:u w:val="single"/>
        </w:rPr>
      </w:pPr>
      <w:r w:rsidRPr="006849DE">
        <w:rPr>
          <w:rFonts w:eastAsiaTheme="minorEastAsia" w:cs="Times New Roman"/>
          <w:b/>
          <w:szCs w:val="24"/>
          <w:u w:val="single"/>
        </w:rPr>
        <w:t>CERTIFICATE OF SERVICE</w:t>
      </w:r>
    </w:p>
    <w:p w:rsidR="00F32AEA" w:rsidRPr="006849DE" w:rsidP="00F32AEA">
      <w:pPr>
        <w:spacing w:after="0" w:line="240" w:lineRule="auto"/>
        <w:jc w:val="center"/>
        <w:rPr>
          <w:rFonts w:eastAsiaTheme="minorEastAsia" w:cs="Times New Roman"/>
          <w:b/>
          <w:szCs w:val="24"/>
          <w:u w:val="single"/>
        </w:rPr>
      </w:pPr>
    </w:p>
    <w:p w:rsidR="00F32AEA" w:rsidP="00F32AEA">
      <w:pPr>
        <w:spacing w:after="0" w:line="360" w:lineRule="auto"/>
        <w:ind w:firstLine="720"/>
        <w:rPr>
          <w:rFonts w:eastAsiaTheme="minorEastAsia" w:cs="Times New Roman"/>
          <w:szCs w:val="24"/>
        </w:rPr>
      </w:pPr>
      <w:r w:rsidRPr="006849DE">
        <w:rPr>
          <w:rFonts w:eastAsiaTheme="minorEastAsia" w:cs="Times New Roman"/>
          <w:szCs w:val="24"/>
        </w:rPr>
        <w:t xml:space="preserve">I hereby certify that a copy of the foregoing Application for Rehearing was served on the persons stated below via electronic transmission, this </w:t>
      </w:r>
      <w:r>
        <w:rPr>
          <w:rFonts w:eastAsiaTheme="minorEastAsia" w:cs="Times New Roman"/>
          <w:szCs w:val="24"/>
        </w:rPr>
        <w:t xml:space="preserve">23rd </w:t>
      </w:r>
      <w:r w:rsidRPr="006849DE">
        <w:rPr>
          <w:rFonts w:eastAsiaTheme="minorEastAsia" w:cs="Times New Roman"/>
          <w:szCs w:val="24"/>
        </w:rPr>
        <w:t>day of</w:t>
      </w:r>
      <w:r>
        <w:rPr>
          <w:rFonts w:eastAsiaTheme="minorEastAsia" w:cs="Times New Roman"/>
          <w:szCs w:val="24"/>
        </w:rPr>
        <w:t xml:space="preserve"> November 2018</w:t>
      </w:r>
      <w:r w:rsidRPr="006849DE">
        <w:rPr>
          <w:rFonts w:eastAsiaTheme="minorEastAsia" w:cs="Times New Roman"/>
          <w:szCs w:val="24"/>
        </w:rPr>
        <w:t>.</w:t>
      </w:r>
    </w:p>
    <w:p w:rsidR="00F32AEA" w:rsidRPr="006849DE" w:rsidP="00F32AEA">
      <w:pPr>
        <w:spacing w:after="0" w:line="360" w:lineRule="auto"/>
        <w:ind w:firstLine="720"/>
        <w:rPr>
          <w:rFonts w:eastAsiaTheme="minorEastAsia" w:cs="Times New Roman"/>
          <w:szCs w:val="24"/>
        </w:rPr>
      </w:pPr>
    </w:p>
    <w:p w:rsidR="00F32AEA" w:rsidRPr="006849DE" w:rsidP="0077744E">
      <w:pPr>
        <w:spacing w:after="0" w:line="240" w:lineRule="auto"/>
        <w:ind w:firstLine="5040"/>
        <w:rPr>
          <w:rFonts w:eastAsiaTheme="minorEastAsia" w:cs="Times New Roman"/>
          <w:szCs w:val="24"/>
        </w:rPr>
      </w:pPr>
      <w:r w:rsidRPr="006849DE">
        <w:rPr>
          <w:rFonts w:eastAsiaTheme="minorEastAsia" w:cs="Times New Roman"/>
          <w:szCs w:val="24"/>
          <w:u w:val="single"/>
        </w:rPr>
        <w:t xml:space="preserve">/s/ </w:t>
      </w:r>
      <w:r>
        <w:rPr>
          <w:rFonts w:eastAsiaTheme="minorEastAsia" w:cs="Times New Roman"/>
          <w:i/>
          <w:szCs w:val="24"/>
          <w:u w:val="single"/>
        </w:rPr>
        <w:t>Christopher Healey</w:t>
      </w:r>
      <w:r w:rsidRPr="006849DE">
        <w:rPr>
          <w:rFonts w:eastAsiaTheme="minorEastAsia" w:cs="Times New Roman"/>
          <w:szCs w:val="24"/>
        </w:rPr>
        <w:t>_______</w:t>
      </w:r>
    </w:p>
    <w:p w:rsidR="00F32AEA" w:rsidRPr="006849DE" w:rsidP="0077744E">
      <w:pPr>
        <w:spacing w:after="0" w:line="240" w:lineRule="auto"/>
        <w:ind w:firstLine="5040"/>
        <w:rPr>
          <w:rFonts w:eastAsiaTheme="minorEastAsia" w:cs="Times New Roman"/>
          <w:szCs w:val="24"/>
        </w:rPr>
      </w:pPr>
      <w:r>
        <w:rPr>
          <w:rFonts w:eastAsiaTheme="minorEastAsia" w:cs="Times New Roman"/>
          <w:szCs w:val="24"/>
        </w:rPr>
        <w:t>Christopher Healey</w:t>
      </w:r>
    </w:p>
    <w:p w:rsidR="00F32AEA" w:rsidP="0077744E">
      <w:pPr>
        <w:spacing w:after="0" w:line="240" w:lineRule="auto"/>
        <w:ind w:firstLine="5040"/>
        <w:rPr>
          <w:rFonts w:eastAsiaTheme="minorEastAsia" w:cs="Times New Roman"/>
          <w:szCs w:val="24"/>
        </w:rPr>
      </w:pPr>
      <w:r>
        <w:rPr>
          <w:rFonts w:eastAsiaTheme="minorEastAsia" w:cs="Times New Roman"/>
          <w:szCs w:val="24"/>
        </w:rPr>
        <w:t>Counsel of Record</w:t>
      </w:r>
    </w:p>
    <w:p w:rsidR="00F32AEA" w:rsidP="00F32AEA">
      <w:pPr>
        <w:jc w:val="center"/>
        <w:rPr>
          <w:b/>
          <w:u w:val="single"/>
        </w:rPr>
      </w:pPr>
    </w:p>
    <w:p w:rsidR="00AF6F40" w:rsidRPr="00384E27" w:rsidP="00AF6F40">
      <w:pPr>
        <w:tabs>
          <w:tab w:val="left" w:pos="4320"/>
        </w:tabs>
        <w:jc w:val="center"/>
        <w:rPr>
          <w:u w:val="single"/>
        </w:rPr>
      </w:pPr>
      <w:r w:rsidRPr="00384E27">
        <w:rPr>
          <w:b/>
          <w:u w:val="single"/>
        </w:rPr>
        <w:t>SERVICE LIST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4315"/>
        <w:gridCol w:w="4315"/>
      </w:tblGrid>
      <w:tr w:rsidTr="002C2BE8">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315" w:type="dxa"/>
          </w:tcPr>
          <w:p w:rsidR="00B7306B" w:rsidRPr="00453004" w:rsidP="002C2BE8">
            <w:pPr>
              <w:pStyle w:val="BodyText"/>
              <w:widowControl w:val="0"/>
              <w:overflowPunct w:val="0"/>
              <w:adjustRightInd w:val="0"/>
              <w:spacing w:after="0" w:line="240" w:lineRule="auto"/>
              <w:rPr>
                <w:rStyle w:val="DefaultParagraphFont"/>
                <w:rFonts w:ascii="Times New Roman" w:eastAsia="Times New Roman" w:hAnsi="Times New Roman" w:cs="Times New Roman"/>
                <w:b/>
                <w:bCs/>
                <w:kern w:val="28"/>
                <w:sz w:val="24"/>
                <w:szCs w:val="24"/>
                <w:lang w:val="en-US" w:eastAsia="en-US" w:bidi="ar-SA"/>
              </w:rPr>
            </w:pPr>
            <w:r w:rsidRPr="00453004">
              <w:rPr>
                <w:rFonts w:ascii="Times New Roman" w:eastAsia="Times New Roman" w:hAnsi="Times New Roman" w:cs="Times New Roman"/>
                <w:kern w:val="28"/>
                <w:sz w:val="24"/>
                <w:szCs w:val="24"/>
                <w:lang w:val="en-US" w:eastAsia="en-US" w:bidi="ar-SA"/>
              </w:rPr>
              <w:t>William.wright@ohioattorneygeneral.gov</w:t>
            </w:r>
            <w:r w:rsidRPr="00453004">
              <w:rPr>
                <w:rFonts w:ascii="Times New Roman" w:eastAsia="Times New Roman" w:hAnsi="Times New Roman" w:cs="Times New Roman"/>
                <w:b/>
                <w:bCs/>
                <w:kern w:val="28"/>
                <w:sz w:val="24"/>
                <w:szCs w:val="24"/>
                <w:lang w:val="en-US" w:eastAsia="en-US" w:bidi="ar-SA"/>
              </w:rPr>
              <w:t xml:space="preserve"> </w:t>
            </w:r>
          </w:p>
          <w:p w:rsidR="00B7306B" w:rsidRPr="00453004" w:rsidP="002C2BE8">
            <w:pPr>
              <w:pStyle w:val="BodyText"/>
              <w:widowControl w:val="0"/>
              <w:overflowPunct w:val="0"/>
              <w:adjustRightInd w:val="0"/>
              <w:spacing w:after="0" w:line="240" w:lineRule="auto"/>
              <w:rPr>
                <w:rStyle w:val="DefaultParagraphFont"/>
                <w:rFonts w:ascii="Times New Roman" w:eastAsia="Times New Roman" w:hAnsi="Times New Roman" w:cs="Times New Roman"/>
                <w:b/>
                <w:bCs/>
                <w:kern w:val="28"/>
                <w:sz w:val="24"/>
                <w:szCs w:val="24"/>
                <w:lang w:val="en-US" w:eastAsia="en-US" w:bidi="ar-SA"/>
              </w:rPr>
            </w:pPr>
          </w:p>
          <w:p w:rsidR="00B7306B" w:rsidRPr="00453004" w:rsidP="002C2BE8">
            <w:pPr>
              <w:pStyle w:val="BodyText"/>
              <w:widowControl w:val="0"/>
              <w:overflowPunct w:val="0"/>
              <w:adjustRightInd w:val="0"/>
              <w:spacing w:after="0" w:line="240" w:lineRule="auto"/>
              <w:rPr>
                <w:rStyle w:val="DefaultParagraphFont"/>
                <w:rFonts w:ascii="Times New Roman" w:eastAsia="Times New Roman" w:hAnsi="Times New Roman" w:cs="Times New Roman"/>
                <w:bCs/>
                <w:kern w:val="28"/>
                <w:sz w:val="24"/>
                <w:szCs w:val="24"/>
                <w:lang w:val="en-US" w:eastAsia="en-US" w:bidi="ar-SA"/>
              </w:rPr>
            </w:pPr>
            <w:r w:rsidRPr="00453004">
              <w:rPr>
                <w:rFonts w:ascii="Times New Roman" w:eastAsia="Times New Roman" w:hAnsi="Times New Roman" w:cs="Times New Roman"/>
                <w:bCs/>
                <w:kern w:val="28"/>
                <w:sz w:val="24"/>
                <w:szCs w:val="24"/>
                <w:lang w:val="en-US" w:eastAsia="en-US" w:bidi="ar-SA"/>
              </w:rPr>
              <w:t>Attorney Examiner:</w:t>
            </w:r>
          </w:p>
          <w:p w:rsidR="00B7306B" w:rsidRPr="00453004" w:rsidP="002C2BE8">
            <w:pPr>
              <w:pStyle w:val="BodyText"/>
              <w:widowControl w:val="0"/>
              <w:overflowPunct w:val="0"/>
              <w:adjustRightInd w:val="0"/>
              <w:spacing w:after="0" w:line="240" w:lineRule="auto"/>
              <w:rPr>
                <w:rStyle w:val="DefaultParagraphFont"/>
                <w:rFonts w:ascii="Times New Roman" w:eastAsia="Times New Roman" w:hAnsi="Times New Roman" w:cs="Times New Roman"/>
                <w:b/>
                <w:bCs/>
                <w:kern w:val="28"/>
                <w:sz w:val="24"/>
                <w:szCs w:val="24"/>
                <w:lang w:val="en-US" w:eastAsia="en-US" w:bidi="ar-SA"/>
              </w:rPr>
            </w:pPr>
            <w:r w:rsidRPr="00453004">
              <w:rPr>
                <w:rFonts w:ascii="Times New Roman" w:eastAsia="Times New Roman" w:hAnsi="Times New Roman" w:cs="Times New Roman"/>
                <w:kern w:val="28"/>
                <w:sz w:val="24"/>
                <w:szCs w:val="24"/>
                <w:lang w:val="en-US" w:eastAsia="en-US" w:bidi="ar-SA"/>
              </w:rPr>
              <w:t>Megan.addison@puc.state.oh.us</w:t>
            </w:r>
            <w:r w:rsidRPr="00453004">
              <w:rPr>
                <w:rFonts w:ascii="Times New Roman" w:eastAsia="Times New Roman" w:hAnsi="Times New Roman" w:cs="Times New Roman"/>
                <w:b/>
                <w:bCs/>
                <w:kern w:val="28"/>
                <w:sz w:val="24"/>
                <w:szCs w:val="24"/>
                <w:lang w:val="en-US" w:eastAsia="en-US" w:bidi="ar-SA"/>
              </w:rPr>
              <w:t xml:space="preserve"> </w:t>
            </w:r>
          </w:p>
        </w:tc>
        <w:tc>
          <w:tcPr>
            <w:tcW w:w="4315" w:type="dxa"/>
          </w:tcPr>
          <w:p w:rsidR="00B7306B" w:rsidRPr="00453004" w:rsidP="002C2BE8">
            <w:pPr>
              <w:pStyle w:val="BodyText"/>
              <w:widowControl w:val="0"/>
              <w:overflowPunct w:val="0"/>
              <w:adjustRightInd w:val="0"/>
              <w:spacing w:after="0" w:line="240" w:lineRule="auto"/>
              <w:rPr>
                <w:rStyle w:val="DefaultParagraphFont"/>
                <w:rFonts w:ascii="Times New Roman" w:eastAsia="Times New Roman" w:hAnsi="Times New Roman" w:cs="Times New Roman"/>
                <w:b/>
                <w:bCs/>
                <w:kern w:val="28"/>
                <w:sz w:val="24"/>
                <w:szCs w:val="24"/>
                <w:lang w:val="en-US" w:eastAsia="en-US" w:bidi="ar-SA"/>
              </w:rPr>
            </w:pPr>
            <w:r w:rsidRPr="00453004">
              <w:rPr>
                <w:rFonts w:ascii="Times New Roman" w:eastAsia="Times New Roman" w:hAnsi="Times New Roman" w:cs="Times New Roman"/>
                <w:kern w:val="28"/>
                <w:sz w:val="24"/>
                <w:szCs w:val="24"/>
                <w:lang w:val="en-US" w:eastAsia="en-US" w:bidi="ar-SA"/>
              </w:rPr>
              <w:t>cmooney@ohiopartners.org</w:t>
            </w:r>
            <w:r w:rsidRPr="00453004">
              <w:rPr>
                <w:rFonts w:ascii="Times New Roman" w:eastAsia="Times New Roman" w:hAnsi="Times New Roman" w:cs="Times New Roman"/>
                <w:b/>
                <w:bCs/>
                <w:kern w:val="28"/>
                <w:sz w:val="24"/>
                <w:szCs w:val="24"/>
                <w:lang w:val="en-US" w:eastAsia="en-US" w:bidi="ar-SA"/>
              </w:rPr>
              <w:t xml:space="preserve"> </w:t>
            </w:r>
          </w:p>
          <w:p w:rsidR="00B7306B" w:rsidRPr="00453004" w:rsidP="002C2BE8">
            <w:pPr>
              <w:pStyle w:val="BodyText"/>
              <w:widowControl w:val="0"/>
              <w:overflowPunct w:val="0"/>
              <w:adjustRightInd w:val="0"/>
              <w:spacing w:after="0" w:line="240" w:lineRule="auto"/>
              <w:rPr>
                <w:rStyle w:val="DefaultParagraphFont"/>
                <w:rFonts w:ascii="Times New Roman" w:eastAsia="Times New Roman" w:hAnsi="Times New Roman" w:cs="Times New Roman"/>
                <w:b/>
                <w:bCs/>
                <w:kern w:val="28"/>
                <w:sz w:val="24"/>
                <w:szCs w:val="24"/>
                <w:lang w:val="en-US" w:eastAsia="en-US" w:bidi="ar-SA"/>
              </w:rPr>
            </w:pPr>
            <w:r w:rsidRPr="00453004">
              <w:rPr>
                <w:rFonts w:ascii="Times New Roman" w:eastAsia="Times New Roman" w:hAnsi="Times New Roman" w:cs="Times New Roman"/>
                <w:kern w:val="28"/>
                <w:sz w:val="24"/>
                <w:szCs w:val="24"/>
                <w:lang w:val="en-US" w:eastAsia="en-US" w:bidi="ar-SA"/>
              </w:rPr>
              <w:t>mkurtz@bkllawfirm.com</w:t>
            </w:r>
          </w:p>
          <w:p w:rsidR="00B7306B" w:rsidRPr="00453004" w:rsidP="002C2BE8">
            <w:pPr>
              <w:pStyle w:val="BodyText"/>
              <w:widowControl w:val="0"/>
              <w:overflowPunct w:val="0"/>
              <w:adjustRightInd w:val="0"/>
              <w:spacing w:after="0" w:line="240" w:lineRule="auto"/>
              <w:rPr>
                <w:rStyle w:val="DefaultParagraphFont"/>
                <w:rFonts w:ascii="Times New Roman" w:eastAsia="Times New Roman" w:hAnsi="Times New Roman" w:cs="Times New Roman"/>
                <w:b/>
                <w:bCs/>
                <w:kern w:val="28"/>
                <w:sz w:val="24"/>
                <w:szCs w:val="24"/>
                <w:lang w:val="en-US" w:eastAsia="en-US" w:bidi="ar-SA"/>
              </w:rPr>
            </w:pPr>
            <w:r w:rsidRPr="00453004">
              <w:rPr>
                <w:rFonts w:ascii="Times New Roman" w:eastAsia="Times New Roman" w:hAnsi="Times New Roman" w:cs="Times New Roman"/>
                <w:kern w:val="28"/>
                <w:sz w:val="24"/>
                <w:szCs w:val="24"/>
                <w:lang w:val="en-US" w:eastAsia="en-US" w:bidi="ar-SA"/>
              </w:rPr>
              <w:t>kboehm@bkllawfirm.com</w:t>
            </w:r>
          </w:p>
          <w:p w:rsidR="00B7306B" w:rsidRPr="00453004" w:rsidP="002C2BE8">
            <w:pPr>
              <w:pStyle w:val="BodyText"/>
              <w:widowControl w:val="0"/>
              <w:overflowPunct w:val="0"/>
              <w:adjustRightInd w:val="0"/>
              <w:spacing w:after="0" w:line="240" w:lineRule="auto"/>
              <w:rPr>
                <w:rStyle w:val="DefaultParagraphFont"/>
                <w:rFonts w:ascii="Times New Roman" w:eastAsia="Times New Roman" w:hAnsi="Times New Roman" w:cs="Times New Roman"/>
                <w:b/>
                <w:bCs/>
                <w:kern w:val="28"/>
                <w:sz w:val="24"/>
                <w:szCs w:val="24"/>
                <w:lang w:val="en-US" w:eastAsia="en-US" w:bidi="ar-SA"/>
              </w:rPr>
            </w:pPr>
            <w:r w:rsidRPr="00453004">
              <w:rPr>
                <w:rFonts w:ascii="Times New Roman" w:eastAsia="Times New Roman" w:hAnsi="Times New Roman" w:cs="Times New Roman"/>
                <w:kern w:val="28"/>
                <w:sz w:val="24"/>
                <w:szCs w:val="24"/>
                <w:lang w:val="en-US" w:eastAsia="en-US" w:bidi="ar-SA"/>
              </w:rPr>
              <w:t>jkylercohn@bkllawfirm.com</w:t>
            </w:r>
          </w:p>
          <w:p w:rsidR="00B7306B" w:rsidRPr="00453004" w:rsidP="002C2BE8">
            <w:pPr>
              <w:pStyle w:val="BodyText"/>
              <w:widowControl w:val="0"/>
              <w:overflowPunct w:val="0"/>
              <w:adjustRightInd w:val="0"/>
              <w:spacing w:after="0" w:line="240" w:lineRule="auto"/>
              <w:rPr>
                <w:rStyle w:val="DefaultParagraphFont"/>
                <w:rFonts w:ascii="Times New Roman" w:eastAsia="Times New Roman" w:hAnsi="Times New Roman" w:cs="Times New Roman"/>
                <w:b/>
                <w:bCs/>
                <w:kern w:val="28"/>
                <w:sz w:val="24"/>
                <w:szCs w:val="24"/>
                <w:lang w:val="en-US" w:eastAsia="en-US" w:bidi="ar-SA"/>
              </w:rPr>
            </w:pPr>
            <w:r w:rsidRPr="00453004">
              <w:rPr>
                <w:rFonts w:ascii="Times New Roman" w:eastAsia="Times New Roman" w:hAnsi="Times New Roman" w:cs="Times New Roman"/>
                <w:kern w:val="28"/>
                <w:sz w:val="24"/>
                <w:szCs w:val="24"/>
                <w:lang w:val="en-US" w:eastAsia="en-US" w:bidi="ar-SA"/>
              </w:rPr>
              <w:t>joliker@igsenergy.com</w:t>
            </w:r>
          </w:p>
          <w:p w:rsidR="00B7306B" w:rsidRPr="00453004" w:rsidP="002C2BE8">
            <w:pPr>
              <w:pStyle w:val="BodyText"/>
              <w:widowControl w:val="0"/>
              <w:overflowPunct w:val="0"/>
              <w:adjustRightInd w:val="0"/>
              <w:spacing w:after="0" w:line="240" w:lineRule="auto"/>
              <w:rPr>
                <w:rStyle w:val="DefaultParagraphFont"/>
                <w:rFonts w:ascii="Times New Roman" w:eastAsia="Times New Roman" w:hAnsi="Times New Roman" w:cs="Times New Roman"/>
                <w:b/>
                <w:bCs/>
                <w:kern w:val="28"/>
                <w:sz w:val="24"/>
                <w:szCs w:val="24"/>
                <w:lang w:val="en-US" w:eastAsia="en-US" w:bidi="ar-SA"/>
              </w:rPr>
            </w:pPr>
            <w:r w:rsidRPr="00453004">
              <w:rPr>
                <w:rFonts w:ascii="Times New Roman" w:eastAsia="Times New Roman" w:hAnsi="Times New Roman" w:cs="Times New Roman"/>
                <w:kern w:val="28"/>
                <w:sz w:val="24"/>
                <w:szCs w:val="24"/>
                <w:lang w:val="en-US" w:eastAsia="en-US" w:bidi="ar-SA"/>
              </w:rPr>
              <w:t>mnugent@igsenergy.com</w:t>
            </w:r>
            <w:r w:rsidRPr="00453004">
              <w:rPr>
                <w:rFonts w:ascii="Times New Roman" w:eastAsia="Times New Roman" w:hAnsi="Times New Roman" w:cs="Times New Roman"/>
                <w:b/>
                <w:bCs/>
                <w:kern w:val="28"/>
                <w:sz w:val="24"/>
                <w:szCs w:val="24"/>
                <w:lang w:val="en-US" w:eastAsia="en-US" w:bidi="ar-SA"/>
              </w:rPr>
              <w:t xml:space="preserve"> </w:t>
            </w:r>
          </w:p>
          <w:p w:rsidR="00B7306B" w:rsidRPr="00453004" w:rsidP="002C2BE8">
            <w:pPr>
              <w:pStyle w:val="BodyText"/>
              <w:widowControl w:val="0"/>
              <w:overflowPunct w:val="0"/>
              <w:adjustRightInd w:val="0"/>
              <w:spacing w:after="0" w:line="240" w:lineRule="auto"/>
              <w:rPr>
                <w:rStyle w:val="DefaultParagraphFont"/>
                <w:rFonts w:ascii="Times New Roman" w:eastAsia="Times New Roman" w:hAnsi="Times New Roman" w:cs="Times New Roman"/>
                <w:bCs/>
                <w:kern w:val="28"/>
                <w:sz w:val="24"/>
                <w:szCs w:val="24"/>
                <w:lang w:val="en-US" w:eastAsia="en-US" w:bidi="ar-SA"/>
              </w:rPr>
            </w:pPr>
            <w:r w:rsidRPr="00453004">
              <w:rPr>
                <w:rFonts w:ascii="Times New Roman" w:eastAsia="Times New Roman" w:hAnsi="Times New Roman" w:cs="Times New Roman"/>
                <w:kern w:val="28"/>
                <w:sz w:val="24"/>
                <w:szCs w:val="24"/>
                <w:lang w:val="en-US" w:eastAsia="en-US" w:bidi="ar-SA"/>
              </w:rPr>
              <w:t>rocco.dascenzo@duke-energy.com</w:t>
            </w:r>
            <w:r w:rsidRPr="00453004">
              <w:rPr>
                <w:rFonts w:ascii="Times New Roman" w:eastAsia="Times New Roman" w:hAnsi="Times New Roman" w:cs="Times New Roman"/>
                <w:bCs/>
                <w:kern w:val="28"/>
                <w:sz w:val="24"/>
                <w:szCs w:val="24"/>
                <w:lang w:val="en-US" w:eastAsia="en-US" w:bidi="ar-SA"/>
              </w:rPr>
              <w:t xml:space="preserve">  </w:t>
            </w:r>
          </w:p>
          <w:p w:rsidR="00B7306B" w:rsidRPr="00453004" w:rsidP="002C2BE8">
            <w:pPr>
              <w:pStyle w:val="BodyText"/>
              <w:widowControl w:val="0"/>
              <w:overflowPunct w:val="0"/>
              <w:adjustRightInd w:val="0"/>
              <w:spacing w:after="0" w:line="240" w:lineRule="auto"/>
              <w:rPr>
                <w:rStyle w:val="DefaultParagraphFont"/>
                <w:rFonts w:ascii="Times New Roman" w:eastAsia="Times New Roman" w:hAnsi="Times New Roman" w:cs="Times New Roman"/>
                <w:b/>
                <w:bCs/>
                <w:kern w:val="28"/>
                <w:sz w:val="24"/>
                <w:szCs w:val="24"/>
                <w:lang w:val="en-US" w:eastAsia="en-US" w:bidi="ar-SA"/>
              </w:rPr>
            </w:pPr>
            <w:r w:rsidRPr="00453004">
              <w:rPr>
                <w:rFonts w:ascii="Times New Roman" w:eastAsia="Times New Roman" w:hAnsi="Times New Roman" w:cs="Times New Roman"/>
                <w:kern w:val="28"/>
                <w:sz w:val="24"/>
                <w:szCs w:val="24"/>
                <w:lang w:val="en-US" w:eastAsia="en-US" w:bidi="ar-SA"/>
              </w:rPr>
              <w:t>Jeanne.kingery@duke-energy.com</w:t>
            </w:r>
          </w:p>
          <w:p w:rsidR="00B7306B" w:rsidRPr="00453004" w:rsidP="002C2BE8">
            <w:pPr>
              <w:pStyle w:val="BodyText"/>
              <w:widowControl w:val="0"/>
              <w:overflowPunct w:val="0"/>
              <w:adjustRightInd w:val="0"/>
              <w:spacing w:after="0" w:line="240" w:lineRule="auto"/>
              <w:rPr>
                <w:rStyle w:val="DefaultParagraphFont"/>
                <w:rFonts w:ascii="Times New Roman" w:eastAsia="Times New Roman" w:hAnsi="Times New Roman" w:cs="Times New Roman"/>
                <w:b/>
                <w:bCs/>
                <w:kern w:val="28"/>
                <w:sz w:val="24"/>
                <w:szCs w:val="24"/>
                <w:lang w:val="en-US" w:eastAsia="en-US" w:bidi="ar-SA"/>
              </w:rPr>
            </w:pPr>
            <w:r w:rsidRPr="00453004">
              <w:rPr>
                <w:rFonts w:ascii="Times New Roman" w:eastAsia="Times New Roman" w:hAnsi="Times New Roman" w:cs="Times New Roman"/>
                <w:kern w:val="28"/>
                <w:sz w:val="24"/>
                <w:szCs w:val="24"/>
                <w:lang w:val="en-US" w:eastAsia="en-US" w:bidi="ar-SA"/>
              </w:rPr>
              <w:t>gkrassen@bricker.com</w:t>
            </w:r>
          </w:p>
          <w:p w:rsidR="00B7306B" w:rsidRPr="00453004" w:rsidP="002C2BE8">
            <w:pPr>
              <w:pStyle w:val="BodyText"/>
              <w:widowControl w:val="0"/>
              <w:overflowPunct w:val="0"/>
              <w:adjustRightInd w:val="0"/>
              <w:spacing w:after="0" w:line="240" w:lineRule="auto"/>
              <w:rPr>
                <w:rStyle w:val="DefaultParagraphFont"/>
                <w:rFonts w:ascii="Times New Roman" w:eastAsia="Times New Roman" w:hAnsi="Times New Roman" w:cs="Times New Roman"/>
                <w:b/>
                <w:bCs/>
                <w:kern w:val="28"/>
                <w:sz w:val="24"/>
                <w:szCs w:val="24"/>
                <w:lang w:val="en-US" w:eastAsia="en-US" w:bidi="ar-SA"/>
              </w:rPr>
            </w:pPr>
            <w:r w:rsidRPr="00453004">
              <w:rPr>
                <w:rFonts w:ascii="Times New Roman" w:eastAsia="Times New Roman" w:hAnsi="Times New Roman" w:cs="Times New Roman"/>
                <w:kern w:val="28"/>
                <w:sz w:val="24"/>
                <w:szCs w:val="24"/>
                <w:lang w:val="en-US" w:eastAsia="en-US" w:bidi="ar-SA"/>
              </w:rPr>
              <w:t>dstinson@bricker.com</w:t>
            </w:r>
            <w:r w:rsidRPr="00453004">
              <w:rPr>
                <w:rFonts w:ascii="Times New Roman" w:eastAsia="Times New Roman" w:hAnsi="Times New Roman" w:cs="Times New Roman"/>
                <w:b/>
                <w:bCs/>
                <w:kern w:val="28"/>
                <w:sz w:val="24"/>
                <w:szCs w:val="24"/>
                <w:lang w:val="en-US" w:eastAsia="en-US" w:bidi="ar-SA"/>
              </w:rPr>
              <w:t xml:space="preserve"> </w:t>
            </w:r>
          </w:p>
          <w:p w:rsidR="00B7306B" w:rsidRPr="00453004" w:rsidP="002C2BE8">
            <w:pPr>
              <w:autoSpaceDE w:val="0"/>
              <w:autoSpaceDN w:val="0"/>
              <w:adjustRightInd w:val="0"/>
              <w:spacing w:after="0" w:line="240" w:lineRule="auto"/>
              <w:rPr>
                <w:rStyle w:val="DefaultParagraphFont"/>
                <w:rFonts w:ascii="Times New Roman" w:hAnsi="Times New Roman" w:eastAsiaTheme="minorEastAsia" w:cstheme="minorBidi"/>
                <w:sz w:val="24"/>
                <w:szCs w:val="24"/>
                <w:lang w:val="en-US" w:eastAsia="en-US" w:bidi="ar-SA"/>
              </w:rPr>
            </w:pPr>
            <w:r w:rsidRPr="00453004">
              <w:rPr>
                <w:rFonts w:ascii="Times New Roman" w:hAnsi="Times New Roman" w:eastAsiaTheme="minorEastAsia" w:cstheme="minorBidi"/>
                <w:sz w:val="24"/>
                <w:szCs w:val="24"/>
                <w:lang w:val="en-US" w:eastAsia="en-US" w:bidi="ar-SA"/>
              </w:rPr>
              <w:t xml:space="preserve">whitt@whitt-sturtevant.com </w:t>
            </w:r>
          </w:p>
          <w:p w:rsidR="00B7306B" w:rsidRPr="00453004" w:rsidP="002C2BE8">
            <w:pPr>
              <w:autoSpaceDE w:val="0"/>
              <w:autoSpaceDN w:val="0"/>
              <w:adjustRightInd w:val="0"/>
              <w:spacing w:after="0" w:line="240" w:lineRule="auto"/>
              <w:rPr>
                <w:rStyle w:val="DefaultParagraphFont"/>
                <w:rFonts w:ascii="Times New Roman" w:hAnsi="Times New Roman" w:eastAsiaTheme="minorEastAsia" w:cstheme="minorBidi"/>
                <w:sz w:val="24"/>
                <w:szCs w:val="24"/>
                <w:lang w:val="en-US" w:eastAsia="en-US" w:bidi="ar-SA"/>
              </w:rPr>
            </w:pPr>
            <w:r w:rsidRPr="00453004">
              <w:rPr>
                <w:rFonts w:ascii="Times New Roman" w:hAnsi="Times New Roman" w:eastAsiaTheme="minorEastAsia" w:cstheme="minorBidi"/>
                <w:sz w:val="24"/>
                <w:szCs w:val="24"/>
                <w:lang w:val="en-US" w:eastAsia="en-US" w:bidi="ar-SA"/>
              </w:rPr>
              <w:t xml:space="preserve">campbell@whitt-sturtevant.com </w:t>
            </w:r>
          </w:p>
          <w:p w:rsidR="00B7306B" w:rsidRPr="00453004" w:rsidP="002C2BE8">
            <w:pPr>
              <w:pStyle w:val="BodyText"/>
              <w:widowControl w:val="0"/>
              <w:overflowPunct w:val="0"/>
              <w:adjustRightInd w:val="0"/>
              <w:spacing w:after="0" w:line="240" w:lineRule="auto"/>
              <w:rPr>
                <w:rStyle w:val="DefaultParagraphFont"/>
                <w:rFonts w:ascii="Times New Roman" w:eastAsia="Times New Roman" w:hAnsi="Times New Roman" w:cs="Times New Roman"/>
                <w:kern w:val="28"/>
                <w:sz w:val="24"/>
                <w:szCs w:val="24"/>
                <w:lang w:val="en-US" w:eastAsia="en-US" w:bidi="ar-SA"/>
              </w:rPr>
            </w:pPr>
            <w:r w:rsidRPr="00453004">
              <w:rPr>
                <w:rFonts w:ascii="Times New Roman" w:eastAsia="Times New Roman" w:hAnsi="Times New Roman" w:cs="Times New Roman"/>
                <w:kern w:val="28"/>
                <w:sz w:val="24"/>
                <w:szCs w:val="24"/>
                <w:lang w:val="en-US" w:eastAsia="en-US" w:bidi="ar-SA"/>
              </w:rPr>
              <w:t xml:space="preserve">glover@whitt-sturtevant.com </w:t>
            </w:r>
          </w:p>
          <w:p w:rsidR="00B7306B" w:rsidRPr="00453004" w:rsidP="002C2BE8">
            <w:pPr>
              <w:pStyle w:val="BodyText"/>
              <w:widowControl w:val="0"/>
              <w:overflowPunct w:val="0"/>
              <w:adjustRightInd w:val="0"/>
              <w:spacing w:after="0" w:line="240" w:lineRule="auto"/>
              <w:rPr>
                <w:rStyle w:val="DefaultParagraphFont"/>
                <w:rFonts w:ascii="Times New Roman" w:eastAsia="Times New Roman" w:hAnsi="Times New Roman" w:cs="Times New Roman"/>
                <w:kern w:val="28"/>
                <w:sz w:val="24"/>
                <w:szCs w:val="24"/>
                <w:lang w:val="en-US" w:eastAsia="en-US" w:bidi="ar-SA"/>
              </w:rPr>
            </w:pPr>
            <w:r w:rsidRPr="00453004">
              <w:rPr>
                <w:rFonts w:ascii="Times New Roman" w:eastAsia="Times New Roman" w:hAnsi="Times New Roman" w:cs="Times New Roman"/>
                <w:kern w:val="28"/>
                <w:sz w:val="24"/>
                <w:szCs w:val="24"/>
                <w:lang w:val="en-US" w:eastAsia="en-US" w:bidi="ar-SA"/>
              </w:rPr>
              <w:t xml:space="preserve">cdunn@firstenergycorp.com michael.schuler@aes.com </w:t>
            </w:r>
          </w:p>
          <w:p w:rsidR="00B7306B" w:rsidRPr="00453004" w:rsidP="002C2BE8">
            <w:pPr>
              <w:pStyle w:val="BodyText"/>
              <w:widowControl w:val="0"/>
              <w:overflowPunct w:val="0"/>
              <w:adjustRightInd w:val="0"/>
              <w:spacing w:after="0" w:line="240" w:lineRule="auto"/>
              <w:rPr>
                <w:rStyle w:val="DefaultParagraphFont"/>
                <w:rFonts w:ascii="Times New Roman" w:eastAsia="Times New Roman" w:hAnsi="Times New Roman" w:cs="Times New Roman"/>
                <w:kern w:val="28"/>
                <w:sz w:val="24"/>
                <w:szCs w:val="24"/>
                <w:lang w:val="en-US" w:eastAsia="en-US" w:bidi="ar-SA"/>
              </w:rPr>
            </w:pPr>
            <w:r w:rsidRPr="00453004">
              <w:rPr>
                <w:rFonts w:ascii="Times New Roman" w:eastAsia="Times New Roman" w:hAnsi="Times New Roman" w:cs="Times New Roman"/>
                <w:kern w:val="28"/>
                <w:sz w:val="24"/>
                <w:szCs w:val="24"/>
                <w:lang w:val="en-US" w:eastAsia="en-US" w:bidi="ar-SA"/>
              </w:rPr>
              <w:t xml:space="preserve">randall.griffin@aes.com </w:t>
            </w:r>
          </w:p>
          <w:p w:rsidR="00B7306B" w:rsidRPr="00453004" w:rsidP="002C2BE8">
            <w:pPr>
              <w:pStyle w:val="BodyText"/>
              <w:widowControl w:val="0"/>
              <w:overflowPunct w:val="0"/>
              <w:adjustRightInd w:val="0"/>
              <w:spacing w:after="0" w:line="240" w:lineRule="auto"/>
              <w:rPr>
                <w:rStyle w:val="DefaultParagraphFont"/>
                <w:rFonts w:ascii="Times New Roman" w:eastAsia="Times New Roman" w:hAnsi="Times New Roman" w:cs="Times New Roman"/>
                <w:color w:val="0000FF"/>
                <w:kern w:val="28"/>
                <w:sz w:val="24"/>
                <w:szCs w:val="24"/>
                <w:lang w:val="en-US" w:eastAsia="en-US" w:bidi="ar-SA"/>
              </w:rPr>
            </w:pPr>
            <w:r w:rsidRPr="00453004">
              <w:rPr>
                <w:rFonts w:ascii="Times New Roman" w:eastAsia="Times New Roman" w:hAnsi="Times New Roman" w:cs="Times New Roman"/>
                <w:kern w:val="28"/>
                <w:sz w:val="24"/>
                <w:szCs w:val="24"/>
                <w:lang w:val="en-US" w:eastAsia="en-US" w:bidi="ar-SA"/>
              </w:rPr>
              <w:t>mwhelan@egas.net</w:t>
            </w:r>
          </w:p>
          <w:p w:rsidR="00B7306B" w:rsidRPr="00453004" w:rsidP="002C2BE8">
            <w:pPr>
              <w:pStyle w:val="BodyText"/>
              <w:widowControl w:val="0"/>
              <w:overflowPunct w:val="0"/>
              <w:adjustRightInd w:val="0"/>
              <w:spacing w:after="0" w:line="240" w:lineRule="auto"/>
              <w:rPr>
                <w:rStyle w:val="DefaultParagraphFont"/>
                <w:rFonts w:ascii="Times New Roman" w:eastAsia="Times New Roman" w:hAnsi="Times New Roman" w:cs="Times New Roman"/>
                <w:color w:val="0563C2"/>
                <w:kern w:val="28"/>
                <w:sz w:val="24"/>
                <w:szCs w:val="24"/>
                <w:lang w:val="en-US" w:eastAsia="en-US" w:bidi="ar-SA"/>
              </w:rPr>
            </w:pPr>
            <w:r w:rsidRPr="00453004">
              <w:rPr>
                <w:rFonts w:ascii="Times New Roman" w:eastAsia="Times New Roman" w:hAnsi="Times New Roman" w:cs="Times New Roman"/>
                <w:kern w:val="28"/>
                <w:sz w:val="24"/>
                <w:szCs w:val="24"/>
                <w:lang w:val="en-US" w:eastAsia="en-US" w:bidi="ar-SA"/>
              </w:rPr>
              <w:t>jfinnigan@edf.org</w:t>
            </w:r>
          </w:p>
          <w:p w:rsidR="00B7306B" w:rsidRPr="00453004" w:rsidP="002C2BE8">
            <w:pPr>
              <w:pStyle w:val="BodyText"/>
              <w:widowControl w:val="0"/>
              <w:overflowPunct w:val="0"/>
              <w:adjustRightInd w:val="0"/>
              <w:spacing w:after="0" w:line="240" w:lineRule="auto"/>
              <w:rPr>
                <w:rStyle w:val="DefaultParagraphFont"/>
                <w:rFonts w:ascii="Times New Roman" w:eastAsia="Times New Roman" w:hAnsi="Times New Roman" w:cs="Times New Roman"/>
                <w:color w:val="0563C2"/>
                <w:kern w:val="28"/>
                <w:sz w:val="24"/>
                <w:szCs w:val="24"/>
                <w:lang w:val="en-US" w:eastAsia="en-US" w:bidi="ar-SA"/>
              </w:rPr>
            </w:pPr>
            <w:r w:rsidRPr="00453004">
              <w:rPr>
                <w:rFonts w:ascii="Times New Roman" w:eastAsia="Times New Roman" w:hAnsi="Times New Roman" w:cs="Times New Roman"/>
                <w:kern w:val="28"/>
                <w:sz w:val="24"/>
                <w:szCs w:val="24"/>
                <w:lang w:val="en-US" w:eastAsia="en-US" w:bidi="ar-SA"/>
              </w:rPr>
              <w:t>dsawmiller@nrdc.org</w:t>
            </w:r>
          </w:p>
          <w:p w:rsidR="00B7306B" w:rsidRPr="00453004" w:rsidP="002C2BE8">
            <w:pPr>
              <w:pStyle w:val="BodyText"/>
              <w:widowControl w:val="0"/>
              <w:overflowPunct w:val="0"/>
              <w:adjustRightInd w:val="0"/>
              <w:spacing w:after="0" w:line="240" w:lineRule="auto"/>
              <w:rPr>
                <w:rStyle w:val="DefaultParagraphFont"/>
                <w:rFonts w:ascii="Times New Roman" w:eastAsia="Times New Roman" w:hAnsi="Times New Roman" w:cs="Times New Roman"/>
                <w:color w:val="0563C2"/>
                <w:kern w:val="28"/>
                <w:sz w:val="24"/>
                <w:szCs w:val="24"/>
                <w:lang w:val="en-US" w:eastAsia="en-US" w:bidi="ar-SA"/>
              </w:rPr>
            </w:pPr>
            <w:r w:rsidRPr="00453004">
              <w:rPr>
                <w:rFonts w:ascii="Times New Roman" w:eastAsia="Times New Roman" w:hAnsi="Times New Roman" w:cs="Times New Roman"/>
                <w:kern w:val="28"/>
                <w:sz w:val="24"/>
                <w:szCs w:val="24"/>
                <w:lang w:val="en-US" w:eastAsia="en-US" w:bidi="ar-SA"/>
              </w:rPr>
              <w:t>mleppla@theoec.org</w:t>
            </w:r>
          </w:p>
          <w:p w:rsidR="00B7306B" w:rsidRPr="00453004" w:rsidP="002C2BE8">
            <w:pPr>
              <w:pStyle w:val="BodyText"/>
              <w:widowControl w:val="0"/>
              <w:overflowPunct w:val="0"/>
              <w:adjustRightInd w:val="0"/>
              <w:spacing w:after="0" w:line="240" w:lineRule="auto"/>
              <w:rPr>
                <w:rStyle w:val="DefaultParagraphFont"/>
                <w:rFonts w:ascii="Times New Roman" w:eastAsia="Times New Roman" w:hAnsi="Times New Roman" w:cs="Times New Roman"/>
                <w:color w:val="0563C2"/>
                <w:kern w:val="28"/>
                <w:sz w:val="24"/>
                <w:szCs w:val="24"/>
                <w:lang w:val="en-US" w:eastAsia="en-US" w:bidi="ar-SA"/>
              </w:rPr>
            </w:pPr>
            <w:r w:rsidRPr="00453004">
              <w:rPr>
                <w:rFonts w:ascii="Times New Roman" w:eastAsia="Times New Roman" w:hAnsi="Times New Roman" w:cs="Times New Roman"/>
                <w:kern w:val="28"/>
                <w:sz w:val="24"/>
                <w:szCs w:val="24"/>
                <w:lang w:val="en-US" w:eastAsia="en-US" w:bidi="ar-SA"/>
              </w:rPr>
              <w:t>neil.waggoner@sierraclub.org</w:t>
            </w:r>
          </w:p>
          <w:p w:rsidR="00B7306B" w:rsidRPr="00453004" w:rsidP="002C2BE8">
            <w:pPr>
              <w:pStyle w:val="BodyText"/>
              <w:widowControl w:val="0"/>
              <w:overflowPunct w:val="0"/>
              <w:adjustRightInd w:val="0"/>
              <w:spacing w:after="0" w:line="240" w:lineRule="auto"/>
              <w:rPr>
                <w:rStyle w:val="DefaultParagraphFont"/>
                <w:rFonts w:ascii="Times New Roman" w:eastAsia="Times New Roman" w:hAnsi="Times New Roman" w:cs="Times New Roman"/>
                <w:color w:val="0563C2"/>
                <w:kern w:val="28"/>
                <w:sz w:val="24"/>
                <w:szCs w:val="24"/>
                <w:lang w:val="en-US" w:eastAsia="en-US" w:bidi="ar-SA"/>
              </w:rPr>
            </w:pPr>
            <w:r w:rsidRPr="00453004">
              <w:rPr>
                <w:rFonts w:ascii="Times New Roman" w:eastAsia="Times New Roman" w:hAnsi="Times New Roman" w:cs="Times New Roman"/>
                <w:kern w:val="28"/>
                <w:sz w:val="24"/>
                <w:szCs w:val="24"/>
                <w:lang w:val="en-US" w:eastAsia="en-US" w:bidi="ar-SA"/>
              </w:rPr>
              <w:t>mfleisher@elpc.org</w:t>
            </w:r>
          </w:p>
          <w:p w:rsidR="00B7306B" w:rsidRPr="00453004" w:rsidP="002C2BE8">
            <w:pPr>
              <w:autoSpaceDE w:val="0"/>
              <w:autoSpaceDN w:val="0"/>
              <w:adjustRightInd w:val="0"/>
              <w:spacing w:after="0" w:line="240" w:lineRule="auto"/>
              <w:rPr>
                <w:rStyle w:val="DefaultParagraphFont"/>
                <w:rFonts w:ascii="Times New Roman" w:hAnsi="Times New Roman" w:eastAsiaTheme="minorEastAsia" w:cstheme="minorBidi"/>
                <w:color w:val="0563C2"/>
                <w:sz w:val="24"/>
                <w:szCs w:val="24"/>
                <w:lang w:val="en-US" w:eastAsia="en-US" w:bidi="ar-SA"/>
              </w:rPr>
            </w:pPr>
            <w:r w:rsidRPr="00453004">
              <w:rPr>
                <w:rFonts w:ascii="Times New Roman" w:hAnsi="Times New Roman" w:eastAsiaTheme="minorEastAsia" w:cstheme="minorBidi"/>
                <w:sz w:val="24"/>
                <w:szCs w:val="24"/>
                <w:lang w:val="en-US" w:eastAsia="en-US" w:bidi="ar-SA"/>
              </w:rPr>
              <w:t>stnourse@aep.com</w:t>
            </w:r>
            <w:r w:rsidRPr="00453004">
              <w:rPr>
                <w:rFonts w:ascii="Times New Roman" w:hAnsi="Times New Roman" w:eastAsiaTheme="minorEastAsia" w:cstheme="minorBidi"/>
                <w:color w:val="0563C2"/>
                <w:sz w:val="24"/>
                <w:szCs w:val="24"/>
                <w:lang w:val="en-US" w:eastAsia="en-US" w:bidi="ar-SA"/>
              </w:rPr>
              <w:t xml:space="preserve"> </w:t>
            </w:r>
          </w:p>
          <w:p w:rsidR="00B7306B" w:rsidRPr="00453004" w:rsidP="002C2BE8">
            <w:pPr>
              <w:pStyle w:val="BodyText"/>
              <w:widowControl w:val="0"/>
              <w:overflowPunct w:val="0"/>
              <w:adjustRightInd w:val="0"/>
              <w:spacing w:after="0" w:line="240" w:lineRule="auto"/>
              <w:rPr>
                <w:rStyle w:val="DefaultParagraphFont"/>
                <w:rFonts w:ascii="Times New Roman" w:eastAsia="Times New Roman" w:hAnsi="Times New Roman" w:cs="Times New Roman"/>
                <w:color w:val="0563C2"/>
                <w:kern w:val="28"/>
                <w:sz w:val="24"/>
                <w:szCs w:val="24"/>
                <w:lang w:val="en-US" w:eastAsia="en-US" w:bidi="ar-SA"/>
              </w:rPr>
            </w:pPr>
            <w:r w:rsidRPr="00453004">
              <w:rPr>
                <w:rFonts w:ascii="Times New Roman" w:eastAsia="Times New Roman" w:hAnsi="Times New Roman" w:cs="Times New Roman"/>
                <w:kern w:val="28"/>
                <w:sz w:val="24"/>
                <w:szCs w:val="24"/>
                <w:lang w:val="en-US" w:eastAsia="en-US" w:bidi="ar-SA"/>
              </w:rPr>
              <w:t>cmblend@aep.com</w:t>
            </w:r>
          </w:p>
          <w:p w:rsidR="00B7306B" w:rsidRPr="00453004" w:rsidP="002C2BE8">
            <w:pPr>
              <w:pStyle w:val="BodyText"/>
              <w:widowControl w:val="0"/>
              <w:overflowPunct w:val="0"/>
              <w:adjustRightInd w:val="0"/>
              <w:spacing w:after="0" w:line="240" w:lineRule="auto"/>
              <w:rPr>
                <w:rStyle w:val="DefaultParagraphFont"/>
                <w:rFonts w:ascii="Times New Roman" w:eastAsia="Times New Roman" w:hAnsi="Times New Roman" w:cs="Times New Roman"/>
                <w:kern w:val="28"/>
                <w:sz w:val="24"/>
                <w:szCs w:val="24"/>
                <w:lang w:val="en-US" w:eastAsia="en-US" w:bidi="ar-SA"/>
              </w:rPr>
            </w:pPr>
            <w:r w:rsidRPr="00453004">
              <w:rPr>
                <w:rFonts w:ascii="Times New Roman" w:eastAsia="Times New Roman" w:hAnsi="Times New Roman" w:cs="Times New Roman"/>
                <w:kern w:val="28"/>
                <w:sz w:val="24"/>
                <w:szCs w:val="24"/>
                <w:lang w:val="en-US" w:eastAsia="en-US" w:bidi="ar-SA"/>
              </w:rPr>
              <w:t>selisar@mwncmh.com</w:t>
            </w:r>
          </w:p>
          <w:p w:rsidR="00B7306B" w:rsidRPr="00453004" w:rsidP="002C2BE8">
            <w:pPr>
              <w:pStyle w:val="BodyText"/>
              <w:widowControl w:val="0"/>
              <w:overflowPunct w:val="0"/>
              <w:adjustRightInd w:val="0"/>
              <w:spacing w:after="0" w:line="240" w:lineRule="auto"/>
              <w:rPr>
                <w:rStyle w:val="DefaultParagraphFont"/>
                <w:rFonts w:ascii="Times New Roman" w:eastAsia="Times New Roman" w:hAnsi="Times New Roman" w:cs="Times New Roman"/>
                <w:kern w:val="28"/>
                <w:sz w:val="24"/>
                <w:szCs w:val="24"/>
                <w:lang w:val="en-US" w:eastAsia="en-US" w:bidi="ar-SA"/>
              </w:rPr>
            </w:pPr>
            <w:r w:rsidRPr="00453004">
              <w:rPr>
                <w:rFonts w:ascii="Times New Roman" w:eastAsia="Times New Roman" w:hAnsi="Times New Roman" w:cs="Times New Roman"/>
                <w:kern w:val="28"/>
                <w:sz w:val="24"/>
                <w:szCs w:val="24"/>
                <w:lang w:val="en-US" w:eastAsia="en-US" w:bidi="ar-SA"/>
              </w:rPr>
              <w:t>mpritchard@mwncmh.com</w:t>
            </w:r>
          </w:p>
          <w:p w:rsidR="00B7306B" w:rsidRPr="00453004" w:rsidP="002C2BE8">
            <w:pPr>
              <w:pStyle w:val="BodyText"/>
              <w:widowControl w:val="0"/>
              <w:overflowPunct w:val="0"/>
              <w:adjustRightInd w:val="0"/>
              <w:spacing w:after="0" w:line="240" w:lineRule="auto"/>
              <w:rPr>
                <w:rStyle w:val="DefaultParagraphFont"/>
                <w:rFonts w:ascii="Times New Roman" w:eastAsia="Times New Roman" w:hAnsi="Times New Roman" w:cs="Times New Roman"/>
                <w:kern w:val="28"/>
                <w:sz w:val="24"/>
                <w:szCs w:val="24"/>
                <w:lang w:val="en-US" w:eastAsia="en-US" w:bidi="ar-SA"/>
              </w:rPr>
            </w:pPr>
            <w:r w:rsidRPr="00453004">
              <w:rPr>
                <w:rFonts w:ascii="Times New Roman" w:eastAsia="Times New Roman" w:hAnsi="Times New Roman" w:cs="Times New Roman"/>
                <w:kern w:val="28"/>
                <w:sz w:val="24"/>
                <w:szCs w:val="24"/>
                <w:lang w:val="en-US" w:eastAsia="en-US" w:bidi="ar-SA"/>
              </w:rPr>
              <w:t xml:space="preserve">fdarr@mwncmh.com </w:t>
            </w:r>
          </w:p>
          <w:p w:rsidR="00B7306B" w:rsidRPr="00453004" w:rsidP="002C2BE8">
            <w:pPr>
              <w:autoSpaceDE w:val="0"/>
              <w:autoSpaceDN w:val="0"/>
              <w:adjustRightInd w:val="0"/>
              <w:spacing w:after="0" w:line="240" w:lineRule="auto"/>
              <w:rPr>
                <w:rStyle w:val="DefaultParagraphFont"/>
                <w:rFonts w:ascii="Times New Roman" w:hAnsi="Times New Roman" w:eastAsiaTheme="minorEastAsia" w:cstheme="minorBidi"/>
                <w:sz w:val="24"/>
                <w:szCs w:val="24"/>
                <w:lang w:val="en-US" w:eastAsia="en-US" w:bidi="ar-SA"/>
              </w:rPr>
            </w:pPr>
            <w:r w:rsidRPr="00453004">
              <w:rPr>
                <w:rFonts w:ascii="Times New Roman" w:hAnsi="Times New Roman" w:eastAsiaTheme="minorEastAsia" w:cstheme="minorBidi"/>
                <w:sz w:val="24"/>
                <w:szCs w:val="24"/>
                <w:lang w:val="en-US" w:eastAsia="en-US" w:bidi="ar-SA"/>
              </w:rPr>
              <w:t xml:space="preserve">sseiple@nisource.com </w:t>
            </w:r>
          </w:p>
          <w:p w:rsidR="00B7306B" w:rsidRPr="00453004" w:rsidP="002C2BE8">
            <w:pPr>
              <w:pStyle w:val="BodyText"/>
              <w:widowControl w:val="0"/>
              <w:overflowPunct w:val="0"/>
              <w:adjustRightInd w:val="0"/>
              <w:spacing w:after="0" w:line="240" w:lineRule="auto"/>
              <w:rPr>
                <w:rStyle w:val="DefaultParagraphFont"/>
                <w:rFonts w:ascii="Times New Roman" w:eastAsia="Times New Roman" w:hAnsi="Times New Roman" w:cs="Times New Roman"/>
                <w:b/>
                <w:bCs/>
                <w:kern w:val="28"/>
                <w:sz w:val="24"/>
                <w:szCs w:val="24"/>
                <w:lang w:val="en-US" w:eastAsia="en-US" w:bidi="ar-SA"/>
              </w:rPr>
            </w:pPr>
            <w:r w:rsidRPr="00453004">
              <w:rPr>
                <w:rFonts w:ascii="Times New Roman" w:eastAsia="Times New Roman" w:hAnsi="Times New Roman" w:cs="Times New Roman"/>
                <w:kern w:val="28"/>
                <w:sz w:val="24"/>
                <w:szCs w:val="24"/>
                <w:lang w:val="en-US" w:eastAsia="en-US" w:bidi="ar-SA"/>
              </w:rPr>
              <w:t xml:space="preserve">josephclark@nisource.com </w:t>
            </w:r>
          </w:p>
          <w:p w:rsidR="00B7306B" w:rsidRPr="00453004" w:rsidP="002C2BE8">
            <w:pPr>
              <w:pStyle w:val="BodyText"/>
              <w:widowControl w:val="0"/>
              <w:overflowPunct w:val="0"/>
              <w:adjustRightInd w:val="0"/>
              <w:spacing w:after="0" w:line="240" w:lineRule="auto"/>
              <w:rPr>
                <w:rStyle w:val="DefaultParagraphFont"/>
                <w:rFonts w:ascii="Times New Roman" w:eastAsia="Times New Roman" w:hAnsi="Times New Roman" w:cs="Times New Roman"/>
                <w:kern w:val="28"/>
                <w:sz w:val="24"/>
                <w:szCs w:val="24"/>
                <w:lang w:val="en-US" w:eastAsia="en-US" w:bidi="ar-SA"/>
              </w:rPr>
            </w:pPr>
            <w:r w:rsidRPr="00453004">
              <w:rPr>
                <w:rFonts w:ascii="Times New Roman" w:eastAsia="Times New Roman" w:hAnsi="Times New Roman" w:cs="Times New Roman"/>
                <w:kern w:val="28"/>
                <w:sz w:val="24"/>
                <w:szCs w:val="24"/>
                <w:lang w:val="en-US" w:eastAsia="en-US" w:bidi="ar-SA"/>
              </w:rPr>
              <w:t xml:space="preserve">mlozich@securustechnologies.com </w:t>
            </w:r>
          </w:p>
          <w:p w:rsidR="00B7306B" w:rsidRPr="00453004" w:rsidP="002C2BE8">
            <w:pPr>
              <w:pStyle w:val="BodyText"/>
              <w:widowControl w:val="0"/>
              <w:overflowPunct w:val="0"/>
              <w:adjustRightInd w:val="0"/>
              <w:spacing w:after="0" w:line="240" w:lineRule="auto"/>
              <w:rPr>
                <w:rStyle w:val="DefaultParagraphFont"/>
                <w:rFonts w:ascii="Times New Roman" w:eastAsia="Times New Roman" w:hAnsi="Times New Roman" w:cs="Times New Roman"/>
                <w:b/>
                <w:bCs/>
                <w:kern w:val="28"/>
                <w:sz w:val="24"/>
                <w:szCs w:val="24"/>
                <w:lang w:val="en-US" w:eastAsia="en-US" w:bidi="ar-SA"/>
              </w:rPr>
            </w:pPr>
          </w:p>
        </w:tc>
      </w:tr>
    </w:tbl>
    <w:p w:rsidR="00AF6F40" w:rsidRPr="00DE0B7B" w:rsidP="00AF6F40"/>
    <w:sectPr w:rsidSect="00F32AEA">
      <w:footerReference w:type="default" r:id="rId15"/>
      <w:pgSz w:w="12240" w:h="15840"/>
      <w:pgMar w:top="1440" w:right="1800" w:bottom="1440" w:left="1800" w:header="720" w:footer="720" w:gutter="0"/>
      <w:pgNumType w:start="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75E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306B">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75E4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92629666"/>
      <w:docPartObj>
        <w:docPartGallery w:val="Page Numbers (Bottom of Page)"/>
        <w:docPartUnique/>
      </w:docPartObj>
    </w:sdtPr>
    <w:sdtEndPr>
      <w:rPr>
        <w:noProof/>
      </w:rPr>
    </w:sdtEndPr>
    <w:sdtContent>
      <w:p w:rsidR="00B730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14C3">
    <w:pPr>
      <w:pStyle w:val="Footer"/>
      <w:jc w:val="center"/>
    </w:pPr>
  </w:p>
  <w:p w:rsidR="00B7306B">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10653330"/>
      <w:docPartObj>
        <w:docPartGallery w:val="Page Numbers (Bottom of Page)"/>
        <w:docPartUnique/>
      </w:docPartObj>
    </w:sdtPr>
    <w:sdtEndPr>
      <w:rPr>
        <w:noProof/>
      </w:rPr>
    </w:sdtEndPr>
    <w:sdtContent>
      <w:p w:rsidR="009C14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C14C3">
    <w:pPr>
      <w:pStyle w:val="Foote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2AEA" w:rsidRPr="007F241E">
    <w:pPr>
      <w:pStyle w:val="Footer"/>
      <w:jc w:val="center"/>
    </w:pPr>
  </w:p>
  <w:p w:rsidR="00F32AEA" w:rsidRPr="007F24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65703" w:rsidP="00F32AEA">
      <w:pPr>
        <w:spacing w:after="0" w:line="240" w:lineRule="auto"/>
        <w:rPr>
          <w:noProof/>
        </w:rPr>
      </w:pPr>
      <w:r>
        <w:rPr>
          <w:noProof/>
        </w:rPr>
        <w:separator/>
      </w:r>
    </w:p>
  </w:footnote>
  <w:footnote w:type="continuationSeparator" w:id="1">
    <w:p w:rsidR="00165703" w:rsidP="00F32AEA">
      <w:pPr>
        <w:spacing w:after="0" w:line="240" w:lineRule="auto"/>
      </w:pPr>
      <w:r>
        <w:continuationSeparator/>
      </w:r>
    </w:p>
  </w:footnote>
  <w:footnote w:id="2">
    <w:p w:rsidR="00A55839">
      <w:pPr>
        <w:pStyle w:val="FootnoteText"/>
      </w:pPr>
      <w:r>
        <w:rPr>
          <w:rStyle w:val="FootnoteReference"/>
        </w:rPr>
        <w:footnoteRef/>
      </w:r>
      <w:r>
        <w:t xml:space="preserve"> Opinion &amp; Order ¶¶ 27-30 (Oct. 24, 2018) (the “Order”).</w:t>
      </w:r>
    </w:p>
  </w:footnote>
  <w:footnote w:id="3">
    <w:p w:rsidR="00533F47" w:rsidP="00533F47">
      <w:pPr>
        <w:pStyle w:val="FootnoteText"/>
      </w:pPr>
      <w:r>
        <w:rPr>
          <w:rStyle w:val="FootnoteReference"/>
        </w:rPr>
        <w:footnoteRef/>
      </w:r>
      <w:r>
        <w:t xml:space="preserve"> R.C. 4903.10.</w:t>
      </w:r>
    </w:p>
  </w:footnote>
  <w:footnote w:id="4">
    <w:p w:rsidR="00533F47" w:rsidRPr="005B061F" w:rsidP="00533F47">
      <w:pPr>
        <w:pStyle w:val="FootnoteText"/>
      </w:pPr>
      <w:r>
        <w:rPr>
          <w:rStyle w:val="FootnoteReference"/>
        </w:rPr>
        <w:footnoteRef/>
      </w:r>
      <w:r>
        <w:t xml:space="preserve"> R.C. 4903.10(B). </w:t>
      </w:r>
      <w:r>
        <w:rPr>
          <w:i/>
        </w:rPr>
        <w:t>See also</w:t>
      </w:r>
      <w:r>
        <w:t xml:space="preserve"> Ohio Admin. Code 4901-1-35(A).</w:t>
      </w:r>
    </w:p>
  </w:footnote>
  <w:footnote w:id="5">
    <w:p w:rsidR="00533F47" w:rsidP="00533F47">
      <w:pPr>
        <w:pStyle w:val="FootnoteText"/>
      </w:pPr>
      <w:r>
        <w:rPr>
          <w:rStyle w:val="FootnoteReference"/>
        </w:rPr>
        <w:footnoteRef/>
      </w:r>
      <w:r>
        <w:t xml:space="preserve"> R.C. 4903.10(B).</w:t>
      </w:r>
    </w:p>
  </w:footnote>
  <w:footnote w:id="6">
    <w:p w:rsidR="00D83D1D">
      <w:pPr>
        <w:pStyle w:val="FootnoteText"/>
      </w:pPr>
      <w:r>
        <w:rPr>
          <w:rStyle w:val="FootnoteReference"/>
        </w:rPr>
        <w:footnoteRef/>
      </w:r>
      <w:r>
        <w:t xml:space="preserve"> Order ¶ 29.</w:t>
      </w:r>
    </w:p>
  </w:footnote>
  <w:footnote w:id="7">
    <w:p w:rsidR="004E2E88" w:rsidP="004E2E88">
      <w:pPr>
        <w:pStyle w:val="FootnoteText"/>
      </w:pPr>
      <w:r>
        <w:rPr>
          <w:rStyle w:val="FootnoteReference"/>
        </w:rPr>
        <w:footnoteRef/>
      </w:r>
      <w:r>
        <w:t xml:space="preserve"> Order ¶ 32.</w:t>
      </w:r>
    </w:p>
  </w:footnote>
  <w:footnote w:id="8">
    <w:p w:rsidR="004E2E88" w:rsidP="004E2E88">
      <w:pPr>
        <w:pStyle w:val="FootnoteText"/>
      </w:pPr>
      <w:r>
        <w:rPr>
          <w:rStyle w:val="FootnoteReference"/>
        </w:rPr>
        <w:footnoteRef/>
      </w:r>
      <w:r>
        <w:t xml:space="preserve"> Order ¶ 32.</w:t>
      </w:r>
    </w:p>
  </w:footnote>
  <w:footnote w:id="9">
    <w:p w:rsidR="004E2E88" w:rsidRPr="004E2E88">
      <w:pPr>
        <w:pStyle w:val="FootnoteText"/>
      </w:pPr>
      <w:r>
        <w:rPr>
          <w:rStyle w:val="FootnoteReference"/>
        </w:rPr>
        <w:footnoteRef/>
      </w:r>
      <w:r>
        <w:t xml:space="preserve"> </w:t>
      </w:r>
      <w:r>
        <w:rPr>
          <w:i/>
        </w:rPr>
        <w:t xml:space="preserve">See, e.g., </w:t>
      </w:r>
      <w:r>
        <w:t>Second Entry on Rehearing (Apr. 25, 2018) (“The Commission also affirms that we intend that all impacts resulting from the Tax Cuts and Jobs Act of 2017 will be returned to customers, whether through this proceeding or through a case-by-case determination for each affected utility.”).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75E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75E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75E4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2A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0"/>
    <w:multiLevelType w:val="singleLevel"/>
    <w:tmpl w:val="E7D47124"/>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BF5A5764"/>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AAB0A760"/>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3C06257C"/>
    <w:lvl w:ilvl="0">
      <w:start w:val="1"/>
      <w:numFmt w:val="bullet"/>
      <w:lvlText w:val=""/>
      <w:lvlJc w:val="left"/>
      <w:pPr>
        <w:tabs>
          <w:tab w:val="num" w:pos="720"/>
        </w:tabs>
        <w:ind w:left="720" w:hanging="360"/>
      </w:pPr>
      <w:rPr>
        <w:rFonts w:ascii="Symbol" w:hAnsi="Symbol" w:hint="default"/>
      </w:rPr>
    </w:lvl>
  </w:abstractNum>
  <w:abstractNum w:abstractNumId="4">
    <w:nsid w:val="FFFFFF89"/>
    <w:multiLevelType w:val="singleLevel"/>
    <w:tmpl w:val="0152183A"/>
    <w:lvl w:ilvl="0">
      <w:start w:val="1"/>
      <w:numFmt w:val="bullet"/>
      <w:lvlText w:val=""/>
      <w:lvlJc w:val="left"/>
      <w:pPr>
        <w:tabs>
          <w:tab w:val="num" w:pos="360"/>
        </w:tabs>
        <w:ind w:left="360" w:hanging="360"/>
      </w:pPr>
      <w:rPr>
        <w:rFonts w:ascii="Symbol" w:hAnsi="Symbol" w:hint="default"/>
      </w:rPr>
    </w:lvl>
  </w:abstractNum>
  <w:abstractNum w:abstractNumId="5">
    <w:nsid w:val="00322334"/>
    <w:multiLevelType w:val="hybridMultilevel"/>
    <w:tmpl w:val="C4A6C6C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15841E5"/>
    <w:multiLevelType w:val="hybridMultilevel"/>
    <w:tmpl w:val="F1D8AF18"/>
    <w:lvl w:ilvl="0">
      <w:start w:val="1"/>
      <w:numFmt w:val="upperRoman"/>
      <w:pStyle w:val="Heading1"/>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5E55674"/>
    <w:multiLevelType w:val="hybridMultilevel"/>
    <w:tmpl w:val="9C4EEEAE"/>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0B393111"/>
    <w:multiLevelType w:val="hybridMultilevel"/>
    <w:tmpl w:val="245885E8"/>
    <w:lvl w:ilvl="0">
      <w:start w:val="1"/>
      <w:numFmt w:val="upp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0C0D12AF"/>
    <w:multiLevelType w:val="hybridMultilevel"/>
    <w:tmpl w:val="16729C92"/>
    <w:lvl w:ilvl="0">
      <w:start w:val="1"/>
      <w:numFmt w:val="decimal"/>
      <w:lvlText w:val="%1."/>
      <w:lvlJc w:val="left"/>
      <w:pPr>
        <w:ind w:left="778" w:hanging="360"/>
      </w:pPr>
      <w:rPr>
        <w:b/>
      </w:rPr>
    </w:lvl>
    <w:lvl w:ilvl="1" w:tentative="1">
      <w:start w:val="1"/>
      <w:numFmt w:val="lowerLetter"/>
      <w:lvlText w:val="%2."/>
      <w:lvlJc w:val="left"/>
      <w:pPr>
        <w:ind w:left="1498" w:hanging="360"/>
      </w:pPr>
    </w:lvl>
    <w:lvl w:ilvl="2" w:tentative="1">
      <w:start w:val="1"/>
      <w:numFmt w:val="lowerRoman"/>
      <w:lvlText w:val="%3."/>
      <w:lvlJc w:val="right"/>
      <w:pPr>
        <w:ind w:left="2218" w:hanging="180"/>
      </w:pPr>
    </w:lvl>
    <w:lvl w:ilvl="3" w:tentative="1">
      <w:start w:val="1"/>
      <w:numFmt w:val="decimal"/>
      <w:lvlText w:val="%4."/>
      <w:lvlJc w:val="left"/>
      <w:pPr>
        <w:ind w:left="2938" w:hanging="360"/>
      </w:pPr>
    </w:lvl>
    <w:lvl w:ilvl="4" w:tentative="1">
      <w:start w:val="1"/>
      <w:numFmt w:val="lowerLetter"/>
      <w:lvlText w:val="%5."/>
      <w:lvlJc w:val="left"/>
      <w:pPr>
        <w:ind w:left="3658" w:hanging="360"/>
      </w:pPr>
    </w:lvl>
    <w:lvl w:ilvl="5" w:tentative="1">
      <w:start w:val="1"/>
      <w:numFmt w:val="lowerRoman"/>
      <w:lvlText w:val="%6."/>
      <w:lvlJc w:val="right"/>
      <w:pPr>
        <w:ind w:left="4378" w:hanging="180"/>
      </w:pPr>
    </w:lvl>
    <w:lvl w:ilvl="6" w:tentative="1">
      <w:start w:val="1"/>
      <w:numFmt w:val="decimal"/>
      <w:lvlText w:val="%7."/>
      <w:lvlJc w:val="left"/>
      <w:pPr>
        <w:ind w:left="5098" w:hanging="360"/>
      </w:pPr>
    </w:lvl>
    <w:lvl w:ilvl="7" w:tentative="1">
      <w:start w:val="1"/>
      <w:numFmt w:val="lowerLetter"/>
      <w:lvlText w:val="%8."/>
      <w:lvlJc w:val="left"/>
      <w:pPr>
        <w:ind w:left="5818" w:hanging="360"/>
      </w:pPr>
    </w:lvl>
    <w:lvl w:ilvl="8" w:tentative="1">
      <w:start w:val="1"/>
      <w:numFmt w:val="lowerRoman"/>
      <w:lvlText w:val="%9."/>
      <w:lvlJc w:val="right"/>
      <w:pPr>
        <w:ind w:left="6538" w:hanging="180"/>
      </w:pPr>
    </w:lvl>
  </w:abstractNum>
  <w:abstractNum w:abstractNumId="10">
    <w:nsid w:val="0C45766B"/>
    <w:multiLevelType w:val="hybridMultilevel"/>
    <w:tmpl w:val="A5C03746"/>
    <w:lvl w:ilvl="0">
      <w:start w:val="1"/>
      <w:numFmt w:val="upperLetter"/>
      <w:lvlText w:val="%1."/>
      <w:lvlJc w:val="left"/>
      <w:pPr>
        <w:ind w:left="324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11">
    <w:nsid w:val="0EC67D1C"/>
    <w:multiLevelType w:val="hybridMultilevel"/>
    <w:tmpl w:val="EF505188"/>
    <w:lvl w:ilvl="0">
      <w:start w:val="1"/>
      <w:numFmt w:val="upp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FAD25BD"/>
    <w:multiLevelType w:val="hybridMultilevel"/>
    <w:tmpl w:val="AFE0CF3E"/>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10E8414B"/>
    <w:multiLevelType w:val="hybridMultilevel"/>
    <w:tmpl w:val="33F0F474"/>
    <w:lvl w:ilvl="0">
      <w:start w:val="1"/>
      <w:numFmt w:val="upp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
    <w:nsid w:val="16A56791"/>
    <w:multiLevelType w:val="hybridMultilevel"/>
    <w:tmpl w:val="20E2044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7A66774"/>
    <w:multiLevelType w:val="hybridMultilevel"/>
    <w:tmpl w:val="839EADB2"/>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1A961368"/>
    <w:multiLevelType w:val="hybridMultilevel"/>
    <w:tmpl w:val="8EE2E24E"/>
    <w:lvl w:ilvl="0">
      <w:start w:val="1"/>
      <w:numFmt w:val="decimal"/>
      <w:pStyle w:val="Heading3"/>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7">
    <w:nsid w:val="1D086487"/>
    <w:multiLevelType w:val="hybridMultilevel"/>
    <w:tmpl w:val="B8A28E2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2043176"/>
    <w:multiLevelType w:val="hybridMultilevel"/>
    <w:tmpl w:val="EF507CAC"/>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22E4477C"/>
    <w:multiLevelType w:val="hybridMultilevel"/>
    <w:tmpl w:val="52D2A1A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295B5242"/>
    <w:multiLevelType w:val="hybridMultilevel"/>
    <w:tmpl w:val="F0BCEFF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F440CF7"/>
    <w:multiLevelType w:val="hybridMultilevel"/>
    <w:tmpl w:val="571A092A"/>
    <w:lvl w:ilvl="0">
      <w:start w:val="1"/>
      <w:numFmt w:val="decimal"/>
      <w:pStyle w:val="Heading4"/>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22">
    <w:nsid w:val="317B7CE6"/>
    <w:multiLevelType w:val="hybridMultilevel"/>
    <w:tmpl w:val="DF3CC68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3DBE7556"/>
    <w:multiLevelType w:val="hybridMultilevel"/>
    <w:tmpl w:val="56904B6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3F8A44A5"/>
    <w:multiLevelType w:val="hybridMultilevel"/>
    <w:tmpl w:val="6E7625C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41FB707D"/>
    <w:multiLevelType w:val="hybridMultilevel"/>
    <w:tmpl w:val="519C5DC8"/>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45260755"/>
    <w:multiLevelType w:val="hybridMultilevel"/>
    <w:tmpl w:val="6F4E7C9A"/>
    <w:lvl w:ilvl="0">
      <w:start w:val="1"/>
      <w:numFmt w:val="low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4743258A"/>
    <w:multiLevelType w:val="hybridMultilevel"/>
    <w:tmpl w:val="B33445E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4C2F5E2B"/>
    <w:multiLevelType w:val="hybridMultilevel"/>
    <w:tmpl w:val="6568A10E"/>
    <w:lvl w:ilvl="0">
      <w:start w:val="1"/>
      <w:numFmt w:val="low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
    <w:nsid w:val="4DAB6C42"/>
    <w:multiLevelType w:val="hybridMultilevel"/>
    <w:tmpl w:val="247AE7DE"/>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1502BAB"/>
    <w:multiLevelType w:val="hybridMultilevel"/>
    <w:tmpl w:val="F72605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19D3C25"/>
    <w:multiLevelType w:val="hybridMultilevel"/>
    <w:tmpl w:val="26363B8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2">
    <w:nsid w:val="53286F4C"/>
    <w:multiLevelType w:val="hybridMultilevel"/>
    <w:tmpl w:val="F348B506"/>
    <w:lvl w:ilvl="0">
      <w:start w:val="2"/>
      <w:numFmt w:val="upp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A31614A"/>
    <w:multiLevelType w:val="hybridMultilevel"/>
    <w:tmpl w:val="6278EC90"/>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F0518BC"/>
    <w:multiLevelType w:val="hybridMultilevel"/>
    <w:tmpl w:val="73644D50"/>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68DA3CDD"/>
    <w:multiLevelType w:val="hybridMultilevel"/>
    <w:tmpl w:val="574460A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6">
    <w:nsid w:val="6FB419F2"/>
    <w:multiLevelType w:val="hybridMultilevel"/>
    <w:tmpl w:val="157EDF2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6FFE2FD5"/>
    <w:multiLevelType w:val="hybridMultilevel"/>
    <w:tmpl w:val="7154FB9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8">
    <w:nsid w:val="77E157A2"/>
    <w:multiLevelType w:val="hybridMultilevel"/>
    <w:tmpl w:val="03146A3E"/>
    <w:lvl w:ilvl="0">
      <w:start w:val="1"/>
      <w:numFmt w:val="decimal"/>
      <w:lvlText w:val="%1."/>
      <w:lvlJc w:val="left"/>
      <w:pPr>
        <w:ind w:left="778" w:hanging="360"/>
      </w:pPr>
      <w:rPr>
        <w:b/>
        <w:i w:val="0"/>
      </w:rPr>
    </w:lvl>
    <w:lvl w:ilvl="1" w:tentative="1">
      <w:start w:val="1"/>
      <w:numFmt w:val="lowerLetter"/>
      <w:lvlText w:val="%2."/>
      <w:lvlJc w:val="left"/>
      <w:pPr>
        <w:ind w:left="1498" w:hanging="360"/>
      </w:pPr>
    </w:lvl>
    <w:lvl w:ilvl="2" w:tentative="1">
      <w:start w:val="1"/>
      <w:numFmt w:val="lowerRoman"/>
      <w:lvlText w:val="%3."/>
      <w:lvlJc w:val="right"/>
      <w:pPr>
        <w:ind w:left="2218" w:hanging="180"/>
      </w:pPr>
    </w:lvl>
    <w:lvl w:ilvl="3" w:tentative="1">
      <w:start w:val="1"/>
      <w:numFmt w:val="decimal"/>
      <w:lvlText w:val="%4."/>
      <w:lvlJc w:val="left"/>
      <w:pPr>
        <w:ind w:left="2938" w:hanging="360"/>
      </w:pPr>
    </w:lvl>
    <w:lvl w:ilvl="4" w:tentative="1">
      <w:start w:val="1"/>
      <w:numFmt w:val="lowerLetter"/>
      <w:lvlText w:val="%5."/>
      <w:lvlJc w:val="left"/>
      <w:pPr>
        <w:ind w:left="3658" w:hanging="360"/>
      </w:pPr>
    </w:lvl>
    <w:lvl w:ilvl="5" w:tentative="1">
      <w:start w:val="1"/>
      <w:numFmt w:val="lowerRoman"/>
      <w:lvlText w:val="%6."/>
      <w:lvlJc w:val="right"/>
      <w:pPr>
        <w:ind w:left="4378" w:hanging="180"/>
      </w:pPr>
    </w:lvl>
    <w:lvl w:ilvl="6" w:tentative="1">
      <w:start w:val="1"/>
      <w:numFmt w:val="decimal"/>
      <w:lvlText w:val="%7."/>
      <w:lvlJc w:val="left"/>
      <w:pPr>
        <w:ind w:left="5098" w:hanging="360"/>
      </w:pPr>
    </w:lvl>
    <w:lvl w:ilvl="7" w:tentative="1">
      <w:start w:val="1"/>
      <w:numFmt w:val="lowerLetter"/>
      <w:lvlText w:val="%8."/>
      <w:lvlJc w:val="left"/>
      <w:pPr>
        <w:ind w:left="5818" w:hanging="360"/>
      </w:pPr>
    </w:lvl>
    <w:lvl w:ilvl="8" w:tentative="1">
      <w:start w:val="1"/>
      <w:numFmt w:val="lowerRoman"/>
      <w:lvlText w:val="%9."/>
      <w:lvlJc w:val="right"/>
      <w:pPr>
        <w:ind w:left="6538" w:hanging="180"/>
      </w:pPr>
    </w:lvl>
  </w:abstractNum>
  <w:abstractNum w:abstractNumId="39">
    <w:nsid w:val="79D82F71"/>
    <w:multiLevelType w:val="hybridMultilevel"/>
    <w:tmpl w:val="45FEB340"/>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7B66497B"/>
    <w:multiLevelType w:val="hybridMultilevel"/>
    <w:tmpl w:val="94343A50"/>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abstractNumId w:val="39"/>
  </w:num>
  <w:num w:numId="2">
    <w:abstractNumId w:val="17"/>
  </w:num>
  <w:num w:numId="3">
    <w:abstractNumId w:val="33"/>
  </w:num>
  <w:num w:numId="4">
    <w:abstractNumId w:val="7"/>
  </w:num>
  <w:num w:numId="5">
    <w:abstractNumId w:val="26"/>
  </w:num>
  <w:num w:numId="6">
    <w:abstractNumId w:val="25"/>
  </w:num>
  <w:num w:numId="7">
    <w:abstractNumId w:val="13"/>
  </w:num>
  <w:num w:numId="8">
    <w:abstractNumId w:val="32"/>
  </w:num>
  <w:num w:numId="9">
    <w:abstractNumId w:val="19"/>
  </w:num>
  <w:num w:numId="10">
    <w:abstractNumId w:val="29"/>
  </w:num>
  <w:num w:numId="11">
    <w:abstractNumId w:val="20"/>
  </w:num>
  <w:num w:numId="12">
    <w:abstractNumId w:val="28"/>
  </w:num>
  <w:num w:numId="13">
    <w:abstractNumId w:val="22"/>
  </w:num>
  <w:num w:numId="14">
    <w:abstractNumId w:val="14"/>
  </w:num>
  <w:num w:numId="15">
    <w:abstractNumId w:val="8"/>
  </w:num>
  <w:num w:numId="16">
    <w:abstractNumId w:val="11"/>
  </w:num>
  <w:num w:numId="17">
    <w:abstractNumId w:val="30"/>
  </w:num>
  <w:num w:numId="18">
    <w:abstractNumId w:val="9"/>
  </w:num>
  <w:num w:numId="19">
    <w:abstractNumId w:val="38"/>
  </w:num>
  <w:num w:numId="20">
    <w:abstractNumId w:val="35"/>
  </w:num>
  <w:num w:numId="21">
    <w:abstractNumId w:val="5"/>
  </w:num>
  <w:num w:numId="22">
    <w:abstractNumId w:val="16"/>
  </w:num>
  <w:num w:numId="23">
    <w:abstractNumId w:val="36"/>
  </w:num>
  <w:num w:numId="24">
    <w:abstractNumId w:val="40"/>
  </w:num>
  <w:num w:numId="25">
    <w:abstractNumId w:val="15"/>
  </w:num>
  <w:num w:numId="26">
    <w:abstractNumId w:val="10"/>
  </w:num>
  <w:num w:numId="27">
    <w:abstractNumId w:val="10"/>
    <w:lvlOverride w:ilvl="0">
      <w:startOverride w:val="1"/>
    </w:lvlOverride>
  </w:num>
  <w:num w:numId="28">
    <w:abstractNumId w:val="10"/>
    <w:lvlOverride w:ilvl="0">
      <w:startOverride w:val="1"/>
    </w:lvlOverride>
  </w:num>
  <w:num w:numId="29">
    <w:abstractNumId w:val="4"/>
  </w:num>
  <w:num w:numId="30">
    <w:abstractNumId w:val="3"/>
  </w:num>
  <w:num w:numId="31">
    <w:abstractNumId w:val="2"/>
  </w:num>
  <w:num w:numId="32">
    <w:abstractNumId w:val="1"/>
  </w:num>
  <w:num w:numId="33">
    <w:abstractNumId w:val="0"/>
  </w:num>
  <w:num w:numId="34">
    <w:abstractNumId w:val="34"/>
  </w:num>
  <w:num w:numId="35">
    <w:abstractNumId w:val="18"/>
  </w:num>
  <w:num w:numId="36">
    <w:abstractNumId w:val="21"/>
  </w:num>
  <w:num w:numId="37">
    <w:abstractNumId w:val="12"/>
  </w:num>
  <w:num w:numId="38">
    <w:abstractNumId w:val="31"/>
  </w:num>
  <w:num w:numId="39">
    <w:abstractNumId w:val="24"/>
  </w:num>
  <w:num w:numId="40">
    <w:abstractNumId w:val="23"/>
  </w:num>
  <w:num w:numId="41">
    <w:abstractNumId w:val="27"/>
  </w:num>
  <w:num w:numId="42">
    <w:abstractNumId w:val="6"/>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046"/>
    <w:rPr>
      <w:rFonts w:ascii="Times New Roman" w:hAnsi="Times New Roman"/>
      <w:sz w:val="24"/>
    </w:rPr>
  </w:style>
  <w:style w:type="paragraph" w:styleId="Heading1">
    <w:name w:val="heading 1"/>
    <w:basedOn w:val="Normal"/>
    <w:next w:val="Normal"/>
    <w:link w:val="Heading1Char"/>
    <w:autoRedefine/>
    <w:uiPriority w:val="9"/>
    <w:qFormat/>
    <w:rsid w:val="009F7C43"/>
    <w:pPr>
      <w:keepNext/>
      <w:keepLines/>
      <w:numPr>
        <w:numId w:val="42"/>
      </w:numPr>
      <w:spacing w:after="240" w:line="240" w:lineRule="auto"/>
      <w:ind w:hanging="720"/>
      <w:outlineLvl w:val="0"/>
    </w:pPr>
    <w:rPr>
      <w:rFonts w:ascii="Times New Roman Bold" w:hAnsi="Times New Roman Bold" w:eastAsiaTheme="minorEastAsia" w:cstheme="majorBidi"/>
      <w:b/>
      <w:bCs/>
      <w:caps/>
      <w:szCs w:val="28"/>
    </w:rPr>
  </w:style>
  <w:style w:type="paragraph" w:styleId="Heading2">
    <w:name w:val="heading 2"/>
    <w:basedOn w:val="Normal"/>
    <w:next w:val="Normal"/>
    <w:link w:val="Heading2Char"/>
    <w:autoRedefine/>
    <w:uiPriority w:val="9"/>
    <w:unhideWhenUsed/>
    <w:qFormat/>
    <w:rsid w:val="00AF6F40"/>
    <w:pPr>
      <w:keepNext/>
      <w:keepLines/>
      <w:spacing w:after="240" w:line="240" w:lineRule="auto"/>
      <w:outlineLvl w:val="1"/>
    </w:pPr>
    <w:rPr>
      <w:rFonts w:ascii="Times New Roman Bold" w:hAnsi="Times New Roman Bold" w:eastAsiaTheme="minorEastAsia" w:cs="Times New Roman"/>
      <w:b/>
      <w:bCs/>
      <w:szCs w:val="24"/>
    </w:rPr>
  </w:style>
  <w:style w:type="paragraph" w:styleId="Heading3">
    <w:name w:val="heading 3"/>
    <w:basedOn w:val="Normal"/>
    <w:next w:val="Normal"/>
    <w:link w:val="Heading3Char"/>
    <w:autoRedefine/>
    <w:uiPriority w:val="9"/>
    <w:unhideWhenUsed/>
    <w:qFormat/>
    <w:rsid w:val="00365CB9"/>
    <w:pPr>
      <w:keepNext/>
      <w:keepLines/>
      <w:numPr>
        <w:numId w:val="22"/>
      </w:numPr>
      <w:spacing w:after="240" w:line="240" w:lineRule="auto"/>
      <w:ind w:left="1440" w:right="144" w:hanging="720"/>
      <w:outlineLvl w:val="2"/>
    </w:pPr>
    <w:rPr>
      <w:rFonts w:eastAsiaTheme="majorEastAsia" w:cs="Times New Roman"/>
      <w:b/>
      <w:bCs/>
      <w:szCs w:val="24"/>
    </w:rPr>
  </w:style>
  <w:style w:type="paragraph" w:styleId="Heading4">
    <w:name w:val="heading 4"/>
    <w:basedOn w:val="Normal"/>
    <w:next w:val="Normal"/>
    <w:link w:val="Heading4Char"/>
    <w:autoRedefine/>
    <w:uiPriority w:val="9"/>
    <w:unhideWhenUsed/>
    <w:qFormat/>
    <w:rsid w:val="00E90D37"/>
    <w:pPr>
      <w:keepNext/>
      <w:keepLines/>
      <w:numPr>
        <w:numId w:val="36"/>
      </w:numPr>
      <w:spacing w:after="240" w:line="240" w:lineRule="auto"/>
      <w:ind w:left="2880" w:right="720" w:hanging="720"/>
      <w:outlineLvl w:val="3"/>
    </w:pPr>
    <w:rPr>
      <w:rFonts w:ascii="Times New Roman Bold" w:hAnsi="Times New Roman Bold" w:eastAsiaTheme="majorEastAsia" w:cstheme="majorBidi"/>
      <w:b/>
      <w:bCs/>
      <w:iCs/>
    </w:rPr>
  </w:style>
  <w:style w:type="paragraph" w:styleId="Heading5">
    <w:name w:val="heading 5"/>
    <w:basedOn w:val="Normal"/>
    <w:next w:val="Normal"/>
    <w:link w:val="Heading5Char"/>
    <w:uiPriority w:val="9"/>
    <w:unhideWhenUsed/>
    <w:qFormat/>
    <w:rsid w:val="0035274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6F40"/>
    <w:rPr>
      <w:rFonts w:ascii="Times New Roman Bold" w:hAnsi="Times New Roman Bold" w:eastAsiaTheme="minorEastAsia" w:cs="Times New Roman"/>
      <w:b/>
      <w:bCs/>
      <w:sz w:val="24"/>
      <w:szCs w:val="24"/>
    </w:rPr>
  </w:style>
  <w:style w:type="character" w:customStyle="1" w:styleId="Heading3Char">
    <w:name w:val="Heading 3 Char"/>
    <w:basedOn w:val="DefaultParagraphFont"/>
    <w:link w:val="Heading3"/>
    <w:uiPriority w:val="9"/>
    <w:rsid w:val="00365CB9"/>
    <w:rPr>
      <w:rFonts w:ascii="Times New Roman" w:hAnsi="Times New Roman" w:eastAsiaTheme="majorEastAsia" w:cs="Times New Roman"/>
      <w:b/>
      <w:bCs/>
      <w:sz w:val="24"/>
      <w:szCs w:val="24"/>
    </w:rPr>
  </w:style>
  <w:style w:type="character" w:customStyle="1" w:styleId="FootnoteTextChar">
    <w:name w:val="Footnote Text Char"/>
    <w:aliases w:val="ALTS FOOTNOTE Char,Footnote Text Cha Char,Footnote Text Char Char4 Char Char,Footnote Text Char Char4 Char1 Char Char Char,Footnote Text Char2 Char,Footnote Text Char4 Char Char,Footnote Text Char4 Char1 Char Char Char,fn Char1"/>
    <w:basedOn w:val="DefaultParagraphFont"/>
    <w:link w:val="FootnoteText"/>
    <w:uiPriority w:val="99"/>
    <w:locked/>
    <w:rsid w:val="00CF1095"/>
    <w:rPr>
      <w:rFonts w:ascii="Times New Roman" w:eastAsia="Times New Roman" w:hAnsi="Times New Roman" w:cs="Times New Roman"/>
      <w:spacing w:val="-5"/>
      <w:sz w:val="20"/>
      <w:szCs w:val="20"/>
    </w:rPr>
  </w:style>
  <w:style w:type="paragraph" w:styleId="FootnoteText">
    <w:name w:val="footnote text"/>
    <w:aliases w:val="ALTS FOOTNOTE,Footnote Text Cha,Footnote Text Char Char4 Char,Footnote Text Char Char4 Char1 Char Char,Footnote Text Char2,Footnote Text Char4 Char,Footnote Text Char4 Char1 Char Char,Footnote Text Char5 Char1 Char Char Char Char Char,fn"/>
    <w:basedOn w:val="Normal"/>
    <w:link w:val="FootnoteTextChar"/>
    <w:uiPriority w:val="99"/>
    <w:unhideWhenUsed/>
    <w:qFormat/>
    <w:rsid w:val="00CF1095"/>
    <w:pPr>
      <w:spacing w:after="120" w:line="240" w:lineRule="auto"/>
    </w:pPr>
    <w:rPr>
      <w:rFonts w:eastAsia="Times New Roman" w:cs="Times New Roman"/>
      <w:spacing w:val="-5"/>
      <w:sz w:val="20"/>
      <w:szCs w:val="20"/>
    </w:rPr>
  </w:style>
  <w:style w:type="character" w:customStyle="1" w:styleId="FootnoteTextChar1">
    <w:name w:val="Footnote Text Char1"/>
    <w:aliases w:val="Footnote Text Char Char,Footnote Text Char Char Char Char,Footnote Text Char Char4 Char Char Char Char,Footnote Text Char1 Char Char,Footnote Text Char4 Char Char Char Char,Footnote Text Char4 Char1 Char Char Char Char Char"/>
    <w:basedOn w:val="DefaultParagraphFont"/>
    <w:uiPriority w:val="99"/>
    <w:rsid w:val="00921526"/>
    <w:rPr>
      <w:rFonts w:ascii="Times New Roman" w:hAnsi="Times New Roman"/>
      <w:sz w:val="20"/>
      <w:szCs w:val="20"/>
    </w:rPr>
  </w:style>
  <w:style w:type="character" w:styleId="FootnoteReference">
    <w:name w:val="footnote reference"/>
    <w:aliases w:val="(NECG) Footnote Reference,Appel note de bas de p,Style 11,Style 12,Style 124,Style 13,Style 15,Style 16,Style 17,Style 18,Style 19,Style 20,Style 21,Style 28,Style 3,Style 4,Style 42,Style 7,Style 8,Style 9,fr,fr1,fr2,fr3,o,o1,o2,o3"/>
    <w:uiPriority w:val="99"/>
    <w:unhideWhenUsed/>
    <w:qFormat/>
    <w:rsid w:val="00921526"/>
    <w:rPr>
      <w:vertAlign w:val="superscript"/>
    </w:rPr>
  </w:style>
  <w:style w:type="character" w:styleId="Hyperlink">
    <w:name w:val="Hyperlink"/>
    <w:basedOn w:val="DefaultParagraphFont"/>
    <w:uiPriority w:val="99"/>
    <w:unhideWhenUsed/>
    <w:rsid w:val="00921526"/>
    <w:rPr>
      <w:color w:val="0000FF"/>
      <w:u w:val="single"/>
    </w:rPr>
  </w:style>
  <w:style w:type="character" w:customStyle="1" w:styleId="Heading1Char">
    <w:name w:val="Heading 1 Char"/>
    <w:basedOn w:val="DefaultParagraphFont"/>
    <w:link w:val="Heading1"/>
    <w:uiPriority w:val="9"/>
    <w:rsid w:val="009F7C43"/>
    <w:rPr>
      <w:rFonts w:ascii="Times New Roman Bold" w:hAnsi="Times New Roman Bold" w:eastAsiaTheme="minorEastAsia" w:cstheme="majorBidi"/>
      <w:b/>
      <w:bCs/>
      <w:caps/>
      <w:sz w:val="24"/>
      <w:szCs w:val="28"/>
    </w:rPr>
  </w:style>
  <w:style w:type="table" w:styleId="TableGrid">
    <w:name w:val="Table Grid"/>
    <w:basedOn w:val="TableNormal"/>
    <w:rsid w:val="00E37FF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0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C57"/>
    <w:rPr>
      <w:rFonts w:ascii="Times New Roman" w:hAnsi="Times New Roman"/>
      <w:sz w:val="24"/>
    </w:rPr>
  </w:style>
  <w:style w:type="paragraph" w:styleId="Footer">
    <w:name w:val="footer"/>
    <w:basedOn w:val="Normal"/>
    <w:link w:val="FooterChar"/>
    <w:uiPriority w:val="99"/>
    <w:unhideWhenUsed/>
    <w:rsid w:val="00490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C57"/>
    <w:rPr>
      <w:rFonts w:ascii="Times New Roman" w:hAnsi="Times New Roman"/>
      <w:sz w:val="24"/>
    </w:rPr>
  </w:style>
  <w:style w:type="paragraph" w:styleId="BalloonText">
    <w:name w:val="Balloon Text"/>
    <w:basedOn w:val="Normal"/>
    <w:link w:val="BalloonTextChar"/>
    <w:uiPriority w:val="99"/>
    <w:semiHidden/>
    <w:unhideWhenUsed/>
    <w:rsid w:val="00897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944"/>
    <w:rPr>
      <w:rFonts w:ascii="Tahoma" w:hAnsi="Tahoma" w:cs="Tahoma"/>
      <w:sz w:val="16"/>
      <w:szCs w:val="16"/>
    </w:rPr>
  </w:style>
  <w:style w:type="character" w:styleId="CommentReference">
    <w:name w:val="annotation reference"/>
    <w:basedOn w:val="DefaultParagraphFont"/>
    <w:uiPriority w:val="99"/>
    <w:semiHidden/>
    <w:unhideWhenUsed/>
    <w:rsid w:val="00F91D6B"/>
    <w:rPr>
      <w:sz w:val="16"/>
      <w:szCs w:val="16"/>
    </w:rPr>
  </w:style>
  <w:style w:type="paragraph" w:styleId="CommentText">
    <w:name w:val="annotation text"/>
    <w:basedOn w:val="Normal"/>
    <w:link w:val="CommentTextChar"/>
    <w:uiPriority w:val="99"/>
    <w:semiHidden/>
    <w:unhideWhenUsed/>
    <w:rsid w:val="00F91D6B"/>
    <w:pPr>
      <w:spacing w:line="240" w:lineRule="auto"/>
    </w:pPr>
    <w:rPr>
      <w:sz w:val="20"/>
      <w:szCs w:val="20"/>
    </w:rPr>
  </w:style>
  <w:style w:type="character" w:customStyle="1" w:styleId="CommentTextChar">
    <w:name w:val="Comment Text Char"/>
    <w:basedOn w:val="DefaultParagraphFont"/>
    <w:link w:val="CommentText"/>
    <w:uiPriority w:val="99"/>
    <w:semiHidden/>
    <w:rsid w:val="00F91D6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91D6B"/>
    <w:rPr>
      <w:b/>
      <w:bCs/>
    </w:rPr>
  </w:style>
  <w:style w:type="character" w:customStyle="1" w:styleId="CommentSubjectChar">
    <w:name w:val="Comment Subject Char"/>
    <w:basedOn w:val="CommentTextChar"/>
    <w:link w:val="CommentSubject"/>
    <w:uiPriority w:val="99"/>
    <w:semiHidden/>
    <w:rsid w:val="00F91D6B"/>
    <w:rPr>
      <w:rFonts w:ascii="Times New Roman" w:hAnsi="Times New Roman"/>
      <w:b/>
      <w:bCs/>
      <w:sz w:val="20"/>
      <w:szCs w:val="20"/>
    </w:rPr>
  </w:style>
  <w:style w:type="paragraph" w:styleId="ListParagraph">
    <w:name w:val="List Paragraph"/>
    <w:basedOn w:val="Normal"/>
    <w:uiPriority w:val="34"/>
    <w:qFormat/>
    <w:rsid w:val="00F91D6B"/>
    <w:pPr>
      <w:ind w:left="720"/>
      <w:contextualSpacing/>
    </w:pPr>
  </w:style>
  <w:style w:type="paragraph" w:styleId="BodyText">
    <w:name w:val="Body Text"/>
    <w:basedOn w:val="Normal"/>
    <w:link w:val="BodyTextChar"/>
    <w:rsid w:val="00475BCD"/>
    <w:pPr>
      <w:widowControl w:val="0"/>
      <w:overflowPunct w:val="0"/>
      <w:adjustRightInd w:val="0"/>
      <w:spacing w:after="120" w:line="240" w:lineRule="auto"/>
    </w:pPr>
    <w:rPr>
      <w:rFonts w:eastAsia="Times New Roman" w:cs="Times New Roman"/>
      <w:kern w:val="28"/>
      <w:szCs w:val="24"/>
    </w:rPr>
  </w:style>
  <w:style w:type="character" w:customStyle="1" w:styleId="BodyTextChar">
    <w:name w:val="Body Text Char"/>
    <w:basedOn w:val="DefaultParagraphFont"/>
    <w:link w:val="BodyText"/>
    <w:rsid w:val="00475BCD"/>
    <w:rPr>
      <w:rFonts w:ascii="Times New Roman" w:eastAsia="Times New Roman" w:hAnsi="Times New Roman" w:cs="Times New Roman"/>
      <w:kern w:val="28"/>
      <w:sz w:val="24"/>
      <w:szCs w:val="24"/>
    </w:rPr>
  </w:style>
  <w:style w:type="character" w:customStyle="1" w:styleId="apple-converted-space">
    <w:name w:val="apple-converted-space"/>
    <w:basedOn w:val="DefaultParagraphFont"/>
    <w:rsid w:val="00AE0D6F"/>
  </w:style>
  <w:style w:type="paragraph" w:styleId="TOC1">
    <w:name w:val="toc 1"/>
    <w:basedOn w:val="Normal"/>
    <w:next w:val="Normal"/>
    <w:autoRedefine/>
    <w:uiPriority w:val="39"/>
    <w:unhideWhenUsed/>
    <w:qFormat/>
    <w:rsid w:val="00D13515"/>
    <w:pPr>
      <w:tabs>
        <w:tab w:val="decimal" w:leader="dot" w:pos="8640"/>
      </w:tabs>
      <w:spacing w:after="240" w:line="240" w:lineRule="auto"/>
      <w:ind w:left="720" w:hanging="720"/>
    </w:pPr>
    <w:rPr>
      <w:caps/>
    </w:rPr>
  </w:style>
  <w:style w:type="paragraph" w:styleId="TOC2">
    <w:name w:val="toc 2"/>
    <w:basedOn w:val="Normal"/>
    <w:next w:val="Normal"/>
    <w:autoRedefine/>
    <w:uiPriority w:val="39"/>
    <w:unhideWhenUsed/>
    <w:qFormat/>
    <w:rsid w:val="00E90D37"/>
    <w:pPr>
      <w:tabs>
        <w:tab w:val="decimal" w:leader="dot" w:pos="8640"/>
      </w:tabs>
      <w:spacing w:after="240" w:line="240" w:lineRule="auto"/>
      <w:outlineLvl w:val="1"/>
    </w:pPr>
    <w:rPr>
      <w:rFonts w:cs="Times New Roman"/>
      <w:bCs/>
      <w:noProof/>
    </w:rPr>
  </w:style>
  <w:style w:type="paragraph" w:styleId="TOC3">
    <w:name w:val="toc 3"/>
    <w:basedOn w:val="Normal"/>
    <w:next w:val="Normal"/>
    <w:autoRedefine/>
    <w:uiPriority w:val="39"/>
    <w:unhideWhenUsed/>
    <w:qFormat/>
    <w:rsid w:val="00365CB9"/>
    <w:pPr>
      <w:tabs>
        <w:tab w:val="left" w:pos="2160"/>
        <w:tab w:val="decimal" w:leader="dot" w:pos="8640"/>
      </w:tabs>
      <w:spacing w:after="240" w:line="240" w:lineRule="auto"/>
      <w:ind w:left="2160" w:hanging="720"/>
    </w:pPr>
  </w:style>
  <w:style w:type="character" w:customStyle="1" w:styleId="Heading4Char">
    <w:name w:val="Heading 4 Char"/>
    <w:basedOn w:val="DefaultParagraphFont"/>
    <w:link w:val="Heading4"/>
    <w:uiPriority w:val="9"/>
    <w:rsid w:val="00E90D37"/>
    <w:rPr>
      <w:rFonts w:ascii="Times New Roman Bold" w:hAnsi="Times New Roman Bold" w:eastAsiaTheme="majorEastAsia" w:cstheme="majorBidi"/>
      <w:b/>
      <w:bCs/>
      <w:iCs/>
      <w:sz w:val="24"/>
    </w:rPr>
  </w:style>
  <w:style w:type="character" w:customStyle="1" w:styleId="FootnoteTextChar3">
    <w:name w:val="Footnote Text Char3"/>
    <w:aliases w:val="Footnote Text Char Char Char,Footnote Text Char Char Char Char Char,Footnote Text Char1 Char,Footnote Text Char1 Char Char1 Char,Footnote Text Char1 Char Char1 Char Char Char Char,Footnote Text Char2 Char Char Char Char1 Char,fn Char"/>
    <w:semiHidden/>
    <w:locked/>
    <w:rsid w:val="00FF46FF"/>
    <w:rPr>
      <w:lang w:val="en-US" w:eastAsia="en-US" w:bidi="ar-SA"/>
    </w:rPr>
  </w:style>
  <w:style w:type="paragraph" w:styleId="TOC4">
    <w:name w:val="toc 4"/>
    <w:basedOn w:val="Normal"/>
    <w:next w:val="Normal"/>
    <w:autoRedefine/>
    <w:uiPriority w:val="39"/>
    <w:unhideWhenUsed/>
    <w:qFormat/>
    <w:rsid w:val="00E90D37"/>
    <w:pPr>
      <w:tabs>
        <w:tab w:val="decimal" w:leader="dot" w:pos="8640"/>
      </w:tabs>
      <w:spacing w:after="240" w:line="240" w:lineRule="auto"/>
      <w:ind w:left="2880" w:hanging="720"/>
    </w:pPr>
  </w:style>
  <w:style w:type="paragraph" w:styleId="TOC5">
    <w:name w:val="toc 5"/>
    <w:basedOn w:val="Normal"/>
    <w:next w:val="Normal"/>
    <w:autoRedefine/>
    <w:uiPriority w:val="39"/>
    <w:semiHidden/>
    <w:unhideWhenUsed/>
    <w:rsid w:val="003F5D42"/>
    <w:pPr>
      <w:tabs>
        <w:tab w:val="left" w:pos="720"/>
        <w:tab w:val="left" w:pos="1440"/>
        <w:tab w:val="left" w:pos="2160"/>
        <w:tab w:val="decimal" w:leader="dot" w:pos="8640"/>
      </w:tabs>
      <w:spacing w:after="240" w:line="240" w:lineRule="auto"/>
      <w:ind w:left="3600" w:hanging="720"/>
    </w:pPr>
  </w:style>
  <w:style w:type="character" w:customStyle="1" w:styleId="Heading5Char">
    <w:name w:val="Heading 5 Char"/>
    <w:basedOn w:val="DefaultParagraphFont"/>
    <w:link w:val="Heading5"/>
    <w:uiPriority w:val="9"/>
    <w:rsid w:val="00352742"/>
    <w:rPr>
      <w:rFonts w:asciiTheme="majorHAnsi" w:eastAsiaTheme="majorEastAsia" w:hAnsiTheme="majorHAnsi" w:cstheme="majorBidi"/>
      <w:color w:val="243F60" w:themeColor="accent1" w:themeShade="7F"/>
      <w:sz w:val="24"/>
    </w:rPr>
  </w:style>
  <w:style w:type="character" w:customStyle="1" w:styleId="sssh">
    <w:name w:val="ss_sh"/>
    <w:basedOn w:val="DefaultParagraphFont"/>
    <w:rsid w:val="004D5C08"/>
  </w:style>
  <w:style w:type="character" w:customStyle="1" w:styleId="ssrptrline">
    <w:name w:val="ss_rptrline"/>
    <w:rsid w:val="00D44B24"/>
  </w:style>
  <w:style w:type="character" w:customStyle="1" w:styleId="ssnonpaginatedrptr">
    <w:name w:val="ss_nonpaginatedrptr"/>
    <w:rsid w:val="00D44B24"/>
  </w:style>
  <w:style w:type="paragraph" w:styleId="HTMLPreformatted">
    <w:name w:val="HTML Preformatted"/>
    <w:basedOn w:val="Normal"/>
    <w:link w:val="HTMLPreformattedChar"/>
    <w:rsid w:val="00A451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uiPriority w:val="99"/>
    <w:rsid w:val="00A4515D"/>
    <w:rPr>
      <w:rFonts w:ascii="Courier New" w:eastAsia="Courier New" w:hAnsi="Courier New" w:cs="Courier New"/>
      <w:sz w:val="20"/>
      <w:szCs w:val="20"/>
    </w:rPr>
  </w:style>
  <w:style w:type="paragraph" w:styleId="BodyTextIndent3">
    <w:name w:val="Body Text Indent 3"/>
    <w:basedOn w:val="Normal"/>
    <w:link w:val="BodyTextIndent3Char"/>
    <w:uiPriority w:val="99"/>
    <w:semiHidden/>
    <w:unhideWhenUsed/>
    <w:rsid w:val="00A4515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4515D"/>
    <w:rPr>
      <w:rFonts w:ascii="Times New Roman" w:hAnsi="Times New Roman"/>
      <w:sz w:val="16"/>
      <w:szCs w:val="16"/>
    </w:rPr>
  </w:style>
  <w:style w:type="paragraph" w:styleId="Revision">
    <w:name w:val="Revision"/>
    <w:hidden/>
    <w:uiPriority w:val="99"/>
    <w:semiHidden/>
    <w:rsid w:val="009E65EE"/>
    <w:pPr>
      <w:spacing w:after="0" w:line="240" w:lineRule="auto"/>
    </w:pPr>
    <w:rPr>
      <w:rFonts w:ascii="Times New Roman" w:hAnsi="Times New Roman"/>
      <w:sz w:val="24"/>
    </w:rPr>
  </w:style>
  <w:style w:type="paragraph" w:customStyle="1" w:styleId="p1">
    <w:name w:val="p1"/>
    <w:basedOn w:val="Normal"/>
    <w:rsid w:val="00D90472"/>
    <w:pPr>
      <w:spacing w:after="0" w:line="240" w:lineRule="auto"/>
    </w:pPr>
    <w:rPr>
      <w:rFonts w:ascii="Verdana" w:hAnsi="Verdana" w:cs="Times New Roman"/>
      <w:sz w:val="19"/>
      <w:szCs w:val="19"/>
    </w:rPr>
  </w:style>
  <w:style w:type="character" w:customStyle="1" w:styleId="s1">
    <w:name w:val="s1"/>
    <w:basedOn w:val="DefaultParagraphFont"/>
    <w:rsid w:val="00D90472"/>
  </w:style>
  <w:style w:type="table" w:customStyle="1" w:styleId="TableGrid2">
    <w:name w:val="Table Grid2"/>
    <w:basedOn w:val="TableNormal"/>
    <w:next w:val="TableGrid"/>
    <w:rsid w:val="00AF6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77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header" Target="header4.xml" /><Relationship Id="rId13" Type="http://schemas.openxmlformats.org/officeDocument/2006/relationships/footer" Target="footer5.xml" /><Relationship Id="rId14" Type="http://schemas.openxmlformats.org/officeDocument/2006/relationships/footer" Target="footer6.xml" /><Relationship Id="rId15" Type="http://schemas.openxmlformats.org/officeDocument/2006/relationships/footer" Target="footer7.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1347</Words>
  <Characters>7679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2018-11-23T20:33:36Z</dcterms:created>
  <dcterms:modified xsi:type="dcterms:W3CDTF">2018-11-23T20:33:36Z</dcterms:modified>
</cp:coreProperties>
</file>