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D7" w:rsidRDefault="00FF7BD7" w:rsidP="003B303D">
      <w:pPr>
        <w:spacing w:after="0" w:line="240" w:lineRule="auto"/>
        <w:jc w:val="center"/>
        <w:rPr>
          <w:rFonts w:ascii="Times New Roman" w:hAnsi="Times New Roman"/>
          <w:sz w:val="24"/>
          <w:szCs w:val="24"/>
        </w:rPr>
      </w:pPr>
      <w:r>
        <w:rPr>
          <w:rFonts w:ascii="Times New Roman" w:hAnsi="Times New Roman"/>
          <w:sz w:val="24"/>
          <w:szCs w:val="24"/>
        </w:rPr>
        <w:t>BEFORE</w:t>
      </w:r>
    </w:p>
    <w:p w:rsidR="00FF7BD7" w:rsidRDefault="00FF7BD7">
      <w:pPr>
        <w:spacing w:after="0" w:line="240" w:lineRule="auto"/>
        <w:jc w:val="center"/>
        <w:rPr>
          <w:rFonts w:ascii="Times New Roman" w:hAnsi="Times New Roman"/>
          <w:sz w:val="24"/>
          <w:szCs w:val="24"/>
        </w:rPr>
      </w:pPr>
    </w:p>
    <w:p w:rsidR="00FF7BD7" w:rsidRDefault="00FF7BD7">
      <w:pPr>
        <w:spacing w:after="0" w:line="240" w:lineRule="auto"/>
        <w:jc w:val="center"/>
        <w:rPr>
          <w:rFonts w:ascii="Times New Roman" w:hAnsi="Times New Roman"/>
          <w:sz w:val="24"/>
          <w:szCs w:val="24"/>
        </w:rPr>
      </w:pPr>
      <w:r>
        <w:rPr>
          <w:rFonts w:ascii="Times New Roman" w:hAnsi="Times New Roman"/>
          <w:sz w:val="24"/>
          <w:szCs w:val="24"/>
        </w:rPr>
        <w:t>THE PUBLIC UTILITIES COMMISSION OF OHIO</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24"/>
          <w:szCs w:val="24"/>
        </w:rPr>
      </w:pPr>
      <w:r>
        <w:rPr>
          <w:rFonts w:ascii="Times New Roman" w:hAnsi="Times New Roman"/>
          <w:sz w:val="24"/>
          <w:szCs w:val="24"/>
        </w:rPr>
        <w:t>In the Matter of the Adoption of Rules</w:t>
      </w:r>
      <w:r>
        <w:rPr>
          <w:rFonts w:ascii="Times New Roman" w:hAnsi="Times New Roman"/>
          <w:sz w:val="24"/>
          <w:szCs w:val="24"/>
        </w:rPr>
        <w:tab/>
        <w:t>)</w:t>
      </w:r>
    </w:p>
    <w:p w:rsidR="00FF7BD7" w:rsidRDefault="00FF7BD7">
      <w:pPr>
        <w:spacing w:after="0" w:line="240" w:lineRule="auto"/>
        <w:rPr>
          <w:rFonts w:ascii="Times New Roman" w:hAnsi="Times New Roman"/>
          <w:sz w:val="24"/>
          <w:szCs w:val="24"/>
        </w:rPr>
      </w:pPr>
      <w:r>
        <w:rPr>
          <w:rFonts w:ascii="Times New Roman" w:hAnsi="Times New Roman"/>
          <w:sz w:val="24"/>
          <w:szCs w:val="24"/>
        </w:rPr>
        <w:t>to Implement Substitute Senate Bill 162.</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Case No. 10-1010-TP-ORD</w:t>
      </w:r>
    </w:p>
    <w:p w:rsidR="00FF7BD7" w:rsidRDefault="00FF7BD7">
      <w:pPr>
        <w:spacing w:after="0" w:line="240" w:lineRule="auto"/>
        <w:rPr>
          <w:rFonts w:ascii="Times New Roman" w:hAnsi="Times New Roman"/>
          <w:sz w:val="24"/>
          <w:szCs w:val="24"/>
        </w:rPr>
      </w:pPr>
    </w:p>
    <w:p w:rsidR="00270D50" w:rsidRDefault="00270D50" w:rsidP="00270D5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70D50" w:rsidRDefault="00270D50" w:rsidP="00270D50">
      <w:pPr>
        <w:spacing w:after="0" w:line="240" w:lineRule="auto"/>
        <w:rPr>
          <w:rFonts w:ascii="Times New Roman" w:hAnsi="Times New Roman"/>
          <w:sz w:val="24"/>
          <w:szCs w:val="24"/>
        </w:rPr>
      </w:pPr>
    </w:p>
    <w:p w:rsidR="00270D50" w:rsidRDefault="00270D50" w:rsidP="00270D50">
      <w:pPr>
        <w:spacing w:after="0" w:line="240" w:lineRule="auto"/>
        <w:jc w:val="center"/>
        <w:rPr>
          <w:rFonts w:ascii="Times New Roman" w:hAnsi="Times New Roman"/>
          <w:sz w:val="24"/>
          <w:szCs w:val="24"/>
        </w:rPr>
      </w:pPr>
      <w:r>
        <w:rPr>
          <w:rFonts w:ascii="Times New Roman" w:hAnsi="Times New Roman"/>
          <w:sz w:val="24"/>
          <w:szCs w:val="24"/>
        </w:rPr>
        <w:t>THE AT&amp;T ENTITIES</w:t>
      </w:r>
      <w:r w:rsidR="00703F43">
        <w:rPr>
          <w:rFonts w:ascii="Times New Roman" w:hAnsi="Times New Roman"/>
          <w:sz w:val="24"/>
          <w:szCs w:val="24"/>
        </w:rPr>
        <w:t>'</w:t>
      </w:r>
      <w:r>
        <w:rPr>
          <w:rFonts w:ascii="Times New Roman" w:hAnsi="Times New Roman"/>
          <w:sz w:val="24"/>
          <w:szCs w:val="24"/>
        </w:rPr>
        <w:t xml:space="preserve"> MEMORANDUM CONTRA THE</w:t>
      </w:r>
    </w:p>
    <w:p w:rsidR="00270D50" w:rsidRDefault="006A20BF" w:rsidP="00270D50">
      <w:pPr>
        <w:spacing w:after="0" w:line="240" w:lineRule="auto"/>
        <w:jc w:val="center"/>
        <w:rPr>
          <w:rFonts w:ascii="Times New Roman" w:hAnsi="Times New Roman"/>
          <w:sz w:val="24"/>
          <w:szCs w:val="24"/>
        </w:rPr>
      </w:pPr>
      <w:r>
        <w:rPr>
          <w:rFonts w:ascii="Times New Roman" w:hAnsi="Times New Roman"/>
          <w:sz w:val="24"/>
          <w:szCs w:val="24"/>
        </w:rPr>
        <w:t>OPTC</w:t>
      </w:r>
      <w:r w:rsidR="00703F43">
        <w:rPr>
          <w:rFonts w:ascii="Times New Roman" w:hAnsi="Times New Roman"/>
          <w:sz w:val="24"/>
          <w:szCs w:val="24"/>
        </w:rPr>
        <w:t>'</w:t>
      </w:r>
      <w:r>
        <w:rPr>
          <w:rFonts w:ascii="Times New Roman" w:hAnsi="Times New Roman"/>
          <w:sz w:val="24"/>
          <w:szCs w:val="24"/>
        </w:rPr>
        <w:t xml:space="preserve">S </w:t>
      </w:r>
      <w:r w:rsidR="00270D50">
        <w:rPr>
          <w:rFonts w:ascii="Times New Roman" w:hAnsi="Times New Roman"/>
          <w:sz w:val="24"/>
          <w:szCs w:val="24"/>
        </w:rPr>
        <w:t>APPLICATION FOR REHEARING</w:t>
      </w:r>
    </w:p>
    <w:p w:rsidR="00270D50" w:rsidRDefault="00270D50" w:rsidP="00270D5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70D50" w:rsidRDefault="00270D50">
      <w:pPr>
        <w:spacing w:after="0" w:line="240" w:lineRule="auto"/>
        <w:rPr>
          <w:rFonts w:ascii="Times New Roman" w:hAnsi="Times New Roman"/>
          <w:sz w:val="24"/>
          <w:szCs w:val="24"/>
        </w:rPr>
      </w:pPr>
    </w:p>
    <w:p w:rsidR="00270D50" w:rsidRDefault="00270D50" w:rsidP="00270D50">
      <w:pPr>
        <w:spacing w:after="0" w:line="240" w:lineRule="auto"/>
        <w:jc w:val="center"/>
        <w:rPr>
          <w:rFonts w:ascii="Times New Roman" w:hAnsi="Times New Roman"/>
          <w:sz w:val="24"/>
          <w:szCs w:val="24"/>
        </w:rPr>
      </w:pPr>
      <w:r>
        <w:rPr>
          <w:rFonts w:ascii="Times New Roman" w:hAnsi="Times New Roman"/>
          <w:sz w:val="24"/>
          <w:szCs w:val="24"/>
        </w:rPr>
        <w:t>Table of Contents</w:t>
      </w:r>
    </w:p>
    <w:p w:rsidR="00270D50" w:rsidRPr="00270D50" w:rsidRDefault="00270D50" w:rsidP="00270D50">
      <w:pPr>
        <w:spacing w:after="0" w:line="240" w:lineRule="auto"/>
        <w:rPr>
          <w:rFonts w:ascii="Times New Roman" w:hAnsi="Times New Roman"/>
          <w:sz w:val="24"/>
          <w:szCs w:val="24"/>
        </w:rPr>
      </w:pPr>
    </w:p>
    <w:p w:rsidR="00CC368D" w:rsidRPr="00CC368D" w:rsidRDefault="00022462">
      <w:pPr>
        <w:pStyle w:val="TOC1"/>
        <w:tabs>
          <w:tab w:val="right" w:leader="dot" w:pos="9350"/>
        </w:tabs>
        <w:rPr>
          <w:rFonts w:ascii="Times New Roman" w:eastAsiaTheme="minorEastAsia" w:hAnsi="Times New Roman"/>
          <w:noProof/>
          <w:sz w:val="24"/>
          <w:szCs w:val="24"/>
        </w:rPr>
      </w:pPr>
      <w:r w:rsidRPr="00CC368D">
        <w:rPr>
          <w:rFonts w:ascii="Times New Roman" w:hAnsi="Times New Roman"/>
          <w:sz w:val="24"/>
          <w:szCs w:val="24"/>
        </w:rPr>
        <w:fldChar w:fldCharType="begin"/>
      </w:r>
      <w:r w:rsidR="00270D50" w:rsidRPr="00CC368D">
        <w:rPr>
          <w:rFonts w:ascii="Times New Roman" w:hAnsi="Times New Roman"/>
          <w:sz w:val="24"/>
          <w:szCs w:val="24"/>
        </w:rPr>
        <w:instrText xml:space="preserve"> TOC \o "1-1" \h \z \u </w:instrText>
      </w:r>
      <w:r w:rsidRPr="00CC368D">
        <w:rPr>
          <w:rFonts w:ascii="Times New Roman" w:hAnsi="Times New Roman"/>
          <w:sz w:val="24"/>
          <w:szCs w:val="24"/>
        </w:rPr>
        <w:fldChar w:fldCharType="separate"/>
      </w:r>
      <w:hyperlink w:anchor="_Toc278741457" w:history="1">
        <w:r w:rsidR="00CC368D" w:rsidRPr="00CC368D">
          <w:rPr>
            <w:rStyle w:val="Hyperlink"/>
            <w:rFonts w:ascii="Times New Roman" w:hAnsi="Times New Roman"/>
            <w:noProof/>
            <w:sz w:val="24"/>
            <w:szCs w:val="24"/>
          </w:rPr>
          <w:t>Introduction</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_Toc278741457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58" w:history="1">
        <w:r w:rsidR="00CC368D" w:rsidRPr="00CC368D">
          <w:rPr>
            <w:rStyle w:val="Hyperlink"/>
            <w:rFonts w:ascii="Times New Roman" w:hAnsi="Times New Roman"/>
            <w:noProof/>
            <w:sz w:val="24"/>
            <w:szCs w:val="24"/>
          </w:rPr>
          <w:t>Additional Notice To The OCC Is Neither Required Nor Authorized</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_Toc278741458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59" w:history="1">
        <w:r w:rsidR="00CC368D" w:rsidRPr="00CC368D">
          <w:rPr>
            <w:rStyle w:val="Hyperlink"/>
            <w:rFonts w:ascii="Times New Roman" w:hAnsi="Times New Roman"/>
            <w:noProof/>
            <w:sz w:val="24"/>
            <w:szCs w:val="24"/>
          </w:rPr>
          <w:t>The Exceptions To The BLES Service Quality Standards Are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_Toc278741459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0" w:history="1">
        <w:r w:rsidR="00CC368D" w:rsidRPr="00CC368D">
          <w:rPr>
            <w:rStyle w:val="Hyperlink"/>
            <w:rFonts w:ascii="Times New Roman" w:hAnsi="Times New Roman"/>
            <w:noProof/>
            <w:sz w:val="24"/>
            <w:szCs w:val="24"/>
          </w:rPr>
          <w:t>The Treatment Of Postmarks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_Toc278741460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1" w:history="1">
        <w:r w:rsidR="00CC368D" w:rsidRPr="00CC368D">
          <w:rPr>
            <w:rStyle w:val="Hyperlink"/>
            <w:rFonts w:ascii="Times New Roman" w:hAnsi="Times New Roman"/>
            <w:noProof/>
            <w:sz w:val="24"/>
            <w:szCs w:val="24"/>
          </w:rPr>
          <w:t>The Treatment Of Information Needed In Certification And ETC Applications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_Toc278741461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2" w:history="1">
        <w:r w:rsidR="00CC368D" w:rsidRPr="00CC368D">
          <w:rPr>
            <w:rStyle w:val="Hyperlink"/>
            <w:rFonts w:ascii="Times New Roman" w:hAnsi="Times New Roman"/>
            <w:noProof/>
            <w:sz w:val="24"/>
            <w:szCs w:val="24"/>
          </w:rPr>
          <w:t>A Finding Of Inadequate Service Can Only Be Made Upon Notice and Hearing</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_Toc278741462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3" w:history="1">
        <w:r w:rsidR="00CC368D" w:rsidRPr="00CC368D">
          <w:rPr>
            <w:rStyle w:val="Hyperlink"/>
            <w:rFonts w:ascii="Times New Roman" w:hAnsi="Times New Roman"/>
            <w:noProof/>
            <w:sz w:val="24"/>
            <w:szCs w:val="24"/>
          </w:rPr>
          <w:t>Limiting Service Outage Credits To BLES Customers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_Toc278741463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4" w:history="1">
        <w:r w:rsidR="00CC368D" w:rsidRPr="00CC368D">
          <w:rPr>
            <w:rStyle w:val="Hyperlink"/>
            <w:rFonts w:ascii="Times New Roman" w:hAnsi="Times New Roman"/>
            <w:noProof/>
            <w:sz w:val="24"/>
            <w:szCs w:val="24"/>
          </w:rPr>
          <w:t>The Commission Need Not Require A Toll-</w:t>
        </w:r>
        <w:r w:rsidR="00CC368D">
          <w:rPr>
            <w:rStyle w:val="Hyperlink"/>
            <w:rFonts w:ascii="Times New Roman" w:hAnsi="Times New Roman"/>
            <w:noProof/>
            <w:sz w:val="24"/>
            <w:szCs w:val="24"/>
          </w:rPr>
          <w:t>F</w:t>
        </w:r>
        <w:r w:rsidR="00CC368D" w:rsidRPr="00CC368D">
          <w:rPr>
            <w:rStyle w:val="Hyperlink"/>
            <w:rFonts w:ascii="Times New Roman" w:hAnsi="Times New Roman"/>
            <w:noProof/>
            <w:sz w:val="24"/>
            <w:szCs w:val="24"/>
          </w:rPr>
          <w:t>ree Number For Obtaining Directories</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_Toc278741464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5" w:history="1">
        <w:r w:rsidR="00CC368D" w:rsidRPr="00CC368D">
          <w:rPr>
            <w:rStyle w:val="Hyperlink"/>
            <w:rFonts w:ascii="Times New Roman" w:hAnsi="Times New Roman"/>
            <w:noProof/>
            <w:sz w:val="24"/>
            <w:szCs w:val="24"/>
          </w:rPr>
          <w:t>The Commission</w:t>
        </w:r>
        <w:r w:rsidR="00703F43">
          <w:rPr>
            <w:rStyle w:val="Hyperlink"/>
            <w:rFonts w:ascii="Times New Roman" w:hAnsi="Times New Roman"/>
            <w:noProof/>
            <w:sz w:val="24"/>
            <w:szCs w:val="24"/>
          </w:rPr>
          <w:t>'</w:t>
        </w:r>
        <w:r w:rsidR="00CC368D" w:rsidRPr="00CC368D">
          <w:rPr>
            <w:rStyle w:val="Hyperlink"/>
            <w:rFonts w:ascii="Times New Roman" w:hAnsi="Times New Roman"/>
            <w:noProof/>
            <w:sz w:val="24"/>
            <w:szCs w:val="24"/>
          </w:rPr>
          <w:t>s Approach To The Lifeline Surcharge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_Toc278741465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6" w:history="1">
        <w:r w:rsidR="00CC368D" w:rsidRPr="00CC368D">
          <w:rPr>
            <w:rStyle w:val="Hyperlink"/>
            <w:rFonts w:ascii="Times New Roman" w:hAnsi="Times New Roman"/>
            <w:noProof/>
            <w:sz w:val="24"/>
            <w:szCs w:val="24"/>
          </w:rPr>
          <w:t xml:space="preserve">The Treatment Of </w:t>
        </w:r>
        <w:r w:rsidR="00703F43">
          <w:rPr>
            <w:rStyle w:val="Hyperlink"/>
            <w:rFonts w:ascii="Times New Roman" w:hAnsi="Times New Roman"/>
            <w:noProof/>
            <w:sz w:val="24"/>
            <w:szCs w:val="24"/>
          </w:rPr>
          <w:t>"</w:t>
        </w:r>
        <w:r w:rsidR="00CC368D" w:rsidRPr="00CC368D">
          <w:rPr>
            <w:rStyle w:val="Hyperlink"/>
            <w:rFonts w:ascii="Times New Roman" w:hAnsi="Times New Roman"/>
            <w:noProof/>
            <w:sz w:val="24"/>
            <w:szCs w:val="24"/>
          </w:rPr>
          <w:t>Affected Customers</w:t>
        </w:r>
        <w:r w:rsidR="00703F43">
          <w:rPr>
            <w:rStyle w:val="Hyperlink"/>
            <w:rFonts w:ascii="Times New Roman" w:hAnsi="Times New Roman"/>
            <w:noProof/>
            <w:sz w:val="24"/>
            <w:szCs w:val="24"/>
          </w:rPr>
          <w:t>"</w:t>
        </w:r>
        <w:r w:rsidR="00CC368D" w:rsidRPr="00CC368D">
          <w:rPr>
            <w:rStyle w:val="Hyperlink"/>
            <w:rFonts w:ascii="Times New Roman" w:hAnsi="Times New Roman"/>
            <w:noProof/>
            <w:sz w:val="24"/>
            <w:szCs w:val="24"/>
          </w:rPr>
          <w:t xml:space="preserve"> For Purposes Of COLR Relief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_Toc278741466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7" w:history="1">
        <w:r w:rsidR="00CC368D" w:rsidRPr="00CC368D">
          <w:rPr>
            <w:rStyle w:val="Hyperlink"/>
            <w:rFonts w:ascii="Times New Roman" w:hAnsi="Times New Roman"/>
            <w:noProof/>
            <w:sz w:val="24"/>
            <w:szCs w:val="24"/>
          </w:rPr>
          <w:t>The COLR Waiver Process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_Toc278741467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8" w:history="1">
        <w:r w:rsidR="00CC368D" w:rsidRPr="00CC368D">
          <w:rPr>
            <w:rStyle w:val="Hyperlink"/>
            <w:rFonts w:ascii="Times New Roman" w:hAnsi="Times New Roman"/>
            <w:noProof/>
            <w:sz w:val="24"/>
            <w:szCs w:val="24"/>
          </w:rPr>
          <w:t>The Treatment Of Wireless Service Provider Assessment Reports Is Reasonable And Lawful</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_Toc278741468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CC368D" w:rsidRPr="00CC368D" w:rsidRDefault="00022462">
      <w:pPr>
        <w:pStyle w:val="TOC1"/>
        <w:tabs>
          <w:tab w:val="right" w:leader="dot" w:pos="9350"/>
        </w:tabs>
        <w:rPr>
          <w:rFonts w:ascii="Times New Roman" w:eastAsiaTheme="minorEastAsia" w:hAnsi="Times New Roman"/>
          <w:noProof/>
          <w:sz w:val="24"/>
          <w:szCs w:val="24"/>
        </w:rPr>
      </w:pPr>
      <w:hyperlink w:anchor="_Toc278741469" w:history="1">
        <w:r w:rsidR="00CC368D" w:rsidRPr="00CC368D">
          <w:rPr>
            <w:rStyle w:val="Hyperlink"/>
            <w:rFonts w:ascii="Times New Roman" w:hAnsi="Times New Roman"/>
            <w:noProof/>
            <w:sz w:val="24"/>
            <w:szCs w:val="24"/>
          </w:rPr>
          <w:t>Conclusion</w:t>
        </w:r>
        <w:r w:rsidR="00CC368D" w:rsidRPr="00CC368D">
          <w:rPr>
            <w:rFonts w:ascii="Times New Roman" w:hAnsi="Times New Roman"/>
            <w:noProof/>
            <w:webHidden/>
            <w:sz w:val="24"/>
            <w:szCs w:val="24"/>
          </w:rPr>
          <w:tab/>
        </w:r>
        <w:r w:rsidRPr="00CC368D">
          <w:rPr>
            <w:rFonts w:ascii="Times New Roman" w:hAnsi="Times New Roman"/>
            <w:noProof/>
            <w:webHidden/>
            <w:sz w:val="24"/>
            <w:szCs w:val="24"/>
          </w:rPr>
          <w:fldChar w:fldCharType="begin"/>
        </w:r>
        <w:r w:rsidR="00CC368D" w:rsidRPr="00CC368D">
          <w:rPr>
            <w:rFonts w:ascii="Times New Roman" w:hAnsi="Times New Roman"/>
            <w:noProof/>
            <w:webHidden/>
            <w:sz w:val="24"/>
            <w:szCs w:val="24"/>
          </w:rPr>
          <w:instrText xml:space="preserve"> PAGEREF _Toc278741469 \h </w:instrText>
        </w:r>
        <w:r w:rsidRPr="00CC368D">
          <w:rPr>
            <w:rFonts w:ascii="Times New Roman" w:hAnsi="Times New Roman"/>
            <w:noProof/>
            <w:webHidden/>
            <w:sz w:val="24"/>
            <w:szCs w:val="24"/>
          </w:rPr>
        </w:r>
        <w:r w:rsidRPr="00CC368D">
          <w:rPr>
            <w:rFonts w:ascii="Times New Roman" w:hAnsi="Times New Roman"/>
            <w:noProof/>
            <w:webHidden/>
            <w:sz w:val="24"/>
            <w:szCs w:val="24"/>
          </w:rPr>
          <w:fldChar w:fldCharType="separate"/>
        </w:r>
        <w:r w:rsidR="003C673B">
          <w:rPr>
            <w:rFonts w:ascii="Times New Roman" w:hAnsi="Times New Roman"/>
            <w:noProof/>
            <w:webHidden/>
            <w:sz w:val="24"/>
            <w:szCs w:val="24"/>
          </w:rPr>
          <w:t>2</w:t>
        </w:r>
        <w:r w:rsidRPr="00CC368D">
          <w:rPr>
            <w:rFonts w:ascii="Times New Roman" w:hAnsi="Times New Roman"/>
            <w:noProof/>
            <w:webHidden/>
            <w:sz w:val="24"/>
            <w:szCs w:val="24"/>
          </w:rPr>
          <w:fldChar w:fldCharType="end"/>
        </w:r>
      </w:hyperlink>
    </w:p>
    <w:p w:rsidR="00270D50" w:rsidRPr="00270D50" w:rsidRDefault="00022462" w:rsidP="00270D50">
      <w:pPr>
        <w:spacing w:after="0" w:line="240" w:lineRule="auto"/>
        <w:rPr>
          <w:rFonts w:ascii="Times New Roman" w:hAnsi="Times New Roman"/>
          <w:sz w:val="24"/>
          <w:szCs w:val="24"/>
        </w:rPr>
      </w:pPr>
      <w:r w:rsidRPr="00CC368D">
        <w:rPr>
          <w:rFonts w:ascii="Times New Roman" w:hAnsi="Times New Roman"/>
          <w:sz w:val="24"/>
          <w:szCs w:val="24"/>
        </w:rPr>
        <w:fldChar w:fldCharType="end"/>
      </w:r>
      <w:r w:rsidR="00270D50" w:rsidRPr="00270D50">
        <w:rPr>
          <w:rFonts w:ascii="Times New Roman" w:hAnsi="Times New Roman"/>
          <w:sz w:val="24"/>
          <w:szCs w:val="24"/>
        </w:rPr>
        <w:t>Certificate of Service</w:t>
      </w:r>
    </w:p>
    <w:p w:rsidR="00270D50" w:rsidRDefault="00270D50" w:rsidP="00270D50">
      <w:pPr>
        <w:spacing w:after="0" w:line="240" w:lineRule="auto"/>
        <w:rPr>
          <w:rFonts w:ascii="Times New Roman" w:hAnsi="Times New Roman"/>
          <w:sz w:val="24"/>
          <w:szCs w:val="24"/>
        </w:rPr>
      </w:pPr>
    </w:p>
    <w:p w:rsidR="00270D50" w:rsidRDefault="00270D50">
      <w:pPr>
        <w:spacing w:after="0" w:line="240" w:lineRule="auto"/>
        <w:rPr>
          <w:rFonts w:ascii="Times New Roman" w:hAnsi="Times New Roman"/>
          <w:sz w:val="24"/>
          <w:szCs w:val="24"/>
        </w:rPr>
      </w:pPr>
      <w:r>
        <w:rPr>
          <w:rFonts w:ascii="Times New Roman" w:hAnsi="Times New Roman"/>
          <w:sz w:val="24"/>
          <w:szCs w:val="24"/>
        </w:rPr>
        <w:br w:type="page"/>
      </w:r>
    </w:p>
    <w:p w:rsidR="00FF7BD7" w:rsidRDefault="00FF7BD7">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FF7BD7" w:rsidRDefault="00FF7BD7">
      <w:pPr>
        <w:spacing w:after="0" w:line="240" w:lineRule="auto"/>
        <w:rPr>
          <w:rFonts w:ascii="Times New Roman" w:hAnsi="Times New Roman"/>
          <w:sz w:val="24"/>
          <w:szCs w:val="24"/>
        </w:rPr>
      </w:pPr>
    </w:p>
    <w:p w:rsidR="00BA3937" w:rsidRDefault="00FF7BD7" w:rsidP="0021781B">
      <w:pPr>
        <w:spacing w:after="0" w:line="240" w:lineRule="auto"/>
        <w:jc w:val="center"/>
        <w:rPr>
          <w:rFonts w:ascii="Times New Roman" w:hAnsi="Times New Roman"/>
          <w:sz w:val="24"/>
          <w:szCs w:val="24"/>
        </w:rPr>
      </w:pPr>
      <w:r>
        <w:rPr>
          <w:rFonts w:ascii="Times New Roman" w:hAnsi="Times New Roman"/>
          <w:sz w:val="24"/>
          <w:szCs w:val="24"/>
        </w:rPr>
        <w:t>THE AT&amp;T ENTITIES</w:t>
      </w:r>
      <w:r w:rsidR="00703F43">
        <w:rPr>
          <w:rFonts w:ascii="Times New Roman" w:hAnsi="Times New Roman"/>
          <w:sz w:val="24"/>
          <w:szCs w:val="24"/>
        </w:rPr>
        <w:t>'</w:t>
      </w:r>
      <w:r w:rsidR="00B06094">
        <w:rPr>
          <w:rFonts w:ascii="Times New Roman" w:hAnsi="Times New Roman"/>
          <w:sz w:val="24"/>
          <w:szCs w:val="24"/>
        </w:rPr>
        <w:t xml:space="preserve"> </w:t>
      </w:r>
      <w:r w:rsidR="00BA3937">
        <w:rPr>
          <w:rFonts w:ascii="Times New Roman" w:hAnsi="Times New Roman"/>
          <w:sz w:val="24"/>
          <w:szCs w:val="24"/>
        </w:rPr>
        <w:t>MEMORANDUM CONTRA THE</w:t>
      </w:r>
    </w:p>
    <w:p w:rsidR="00B06094" w:rsidRDefault="00B06094" w:rsidP="0021781B">
      <w:pPr>
        <w:spacing w:after="0" w:line="240" w:lineRule="auto"/>
        <w:jc w:val="center"/>
        <w:rPr>
          <w:rFonts w:ascii="Times New Roman" w:hAnsi="Times New Roman"/>
          <w:sz w:val="24"/>
          <w:szCs w:val="24"/>
        </w:rPr>
      </w:pPr>
      <w:r>
        <w:rPr>
          <w:rFonts w:ascii="Times New Roman" w:hAnsi="Times New Roman"/>
          <w:sz w:val="24"/>
          <w:szCs w:val="24"/>
        </w:rPr>
        <w:t>APPLICATION</w:t>
      </w:r>
      <w:r w:rsidR="00BA3937">
        <w:rPr>
          <w:rFonts w:ascii="Times New Roman" w:hAnsi="Times New Roman"/>
          <w:sz w:val="24"/>
          <w:szCs w:val="24"/>
        </w:rPr>
        <w:t>S</w:t>
      </w:r>
      <w:r>
        <w:rPr>
          <w:rFonts w:ascii="Times New Roman" w:hAnsi="Times New Roman"/>
          <w:sz w:val="24"/>
          <w:szCs w:val="24"/>
        </w:rPr>
        <w:t xml:space="preserve"> FOR REHEARING</w:t>
      </w: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A3937" w:rsidRDefault="00BA3937" w:rsidP="00BA3937">
      <w:pPr>
        <w:pStyle w:val="Heading1"/>
        <w:rPr>
          <w:rFonts w:ascii="Times New Roman Bold" w:hAnsi="Times New Roman Bold"/>
          <w:color w:val="000000" w:themeColor="text1"/>
          <w:sz w:val="24"/>
          <w:szCs w:val="24"/>
        </w:rPr>
      </w:pPr>
      <w:bookmarkStart w:id="0" w:name="_Toc278741457"/>
      <w:r w:rsidRPr="00BA3937">
        <w:rPr>
          <w:rFonts w:ascii="Times New Roman Bold" w:hAnsi="Times New Roman Bold"/>
          <w:color w:val="000000" w:themeColor="text1"/>
          <w:sz w:val="24"/>
          <w:szCs w:val="24"/>
        </w:rPr>
        <w:t>Introduction</w:t>
      </w:r>
      <w:bookmarkEnd w:id="0"/>
    </w:p>
    <w:p w:rsidR="00BA3937" w:rsidRPr="00BA3937" w:rsidRDefault="00BA3937" w:rsidP="00BA3937">
      <w:pPr>
        <w:rPr>
          <w:rFonts w:ascii="Times New Roman" w:hAnsi="Times New Roman"/>
          <w:sz w:val="24"/>
          <w:szCs w:val="24"/>
        </w:rPr>
      </w:pPr>
    </w:p>
    <w:p w:rsidR="0021781B" w:rsidRDefault="00B06094" w:rsidP="00BA3937">
      <w:pPr>
        <w:spacing w:after="0" w:line="480" w:lineRule="auto"/>
        <w:rPr>
          <w:rFonts w:ascii="Times New Roman" w:hAnsi="Times New Roman"/>
          <w:sz w:val="24"/>
          <w:szCs w:val="24"/>
        </w:rPr>
      </w:pPr>
      <w:r w:rsidRPr="00B06094">
        <w:rPr>
          <w:rFonts w:ascii="Times New Roman" w:hAnsi="Times New Roman"/>
          <w:sz w:val="24"/>
          <w:szCs w:val="24"/>
        </w:rPr>
        <w:tab/>
      </w:r>
      <w:r>
        <w:rPr>
          <w:rFonts w:ascii="Times New Roman" w:hAnsi="Times New Roman"/>
          <w:sz w:val="24"/>
          <w:szCs w:val="24"/>
        </w:rPr>
        <w:tab/>
        <w:t xml:space="preserve">The </w:t>
      </w:r>
      <w:r w:rsidRPr="00B06094">
        <w:rPr>
          <w:rFonts w:ascii="Times New Roman" w:hAnsi="Times New Roman"/>
          <w:sz w:val="24"/>
          <w:szCs w:val="24"/>
        </w:rPr>
        <w:t xml:space="preserve">AT&amp;T </w:t>
      </w:r>
      <w:r>
        <w:rPr>
          <w:rFonts w:ascii="Times New Roman" w:hAnsi="Times New Roman"/>
          <w:sz w:val="24"/>
          <w:szCs w:val="24"/>
        </w:rPr>
        <w:t>Entities</w:t>
      </w:r>
      <w:r w:rsidR="00FF2887">
        <w:rPr>
          <w:rStyle w:val="FootnoteReference"/>
          <w:rFonts w:ascii="Times New Roman" w:hAnsi="Times New Roman"/>
          <w:sz w:val="24"/>
          <w:szCs w:val="24"/>
        </w:rPr>
        <w:footnoteReference w:id="1"/>
      </w:r>
      <w:r w:rsidR="00F630EB">
        <w:rPr>
          <w:rFonts w:ascii="Times New Roman" w:hAnsi="Times New Roman"/>
          <w:sz w:val="24"/>
          <w:szCs w:val="24"/>
        </w:rPr>
        <w:t xml:space="preserve"> (</w:t>
      </w:r>
      <w:r w:rsidR="00703F43">
        <w:rPr>
          <w:rFonts w:ascii="Times New Roman" w:hAnsi="Times New Roman"/>
          <w:sz w:val="24"/>
          <w:szCs w:val="24"/>
        </w:rPr>
        <w:t>"</w:t>
      </w:r>
      <w:r w:rsidR="00F630EB">
        <w:rPr>
          <w:rFonts w:ascii="Times New Roman" w:hAnsi="Times New Roman"/>
          <w:sz w:val="24"/>
          <w:szCs w:val="24"/>
        </w:rPr>
        <w:t>AT&amp;T</w:t>
      </w:r>
      <w:r w:rsidR="00703F43">
        <w:rPr>
          <w:rFonts w:ascii="Times New Roman" w:hAnsi="Times New Roman"/>
          <w:sz w:val="24"/>
          <w:szCs w:val="24"/>
        </w:rPr>
        <w:t>"</w:t>
      </w:r>
      <w:r w:rsidR="00F630EB">
        <w:rPr>
          <w:rFonts w:ascii="Times New Roman" w:hAnsi="Times New Roman"/>
          <w:sz w:val="24"/>
          <w:szCs w:val="24"/>
        </w:rPr>
        <w:t>)</w:t>
      </w:r>
      <w:r w:rsidRPr="00B06094">
        <w:rPr>
          <w:rFonts w:ascii="Times New Roman" w:hAnsi="Times New Roman"/>
          <w:sz w:val="24"/>
          <w:szCs w:val="24"/>
        </w:rPr>
        <w:t xml:space="preserve">, by </w:t>
      </w:r>
      <w:r>
        <w:rPr>
          <w:rFonts w:ascii="Times New Roman" w:hAnsi="Times New Roman"/>
          <w:sz w:val="24"/>
          <w:szCs w:val="24"/>
        </w:rPr>
        <w:t>their</w:t>
      </w:r>
      <w:r w:rsidRPr="00B06094">
        <w:rPr>
          <w:rFonts w:ascii="Times New Roman" w:hAnsi="Times New Roman"/>
          <w:sz w:val="24"/>
          <w:szCs w:val="24"/>
        </w:rPr>
        <w:t xml:space="preserve"> undersigned counsel, and pursuant to Ohio Admin. Code § 4901-1-35</w:t>
      </w:r>
      <w:r w:rsidR="00BA3937">
        <w:rPr>
          <w:rFonts w:ascii="Times New Roman" w:hAnsi="Times New Roman"/>
          <w:sz w:val="24"/>
          <w:szCs w:val="24"/>
        </w:rPr>
        <w:t xml:space="preserve">(B), submit this memorandum contra the application for rehearing filed on </w:t>
      </w:r>
      <w:r w:rsidR="006A20BF">
        <w:rPr>
          <w:rFonts w:ascii="Times New Roman" w:hAnsi="Times New Roman"/>
          <w:sz w:val="24"/>
          <w:szCs w:val="24"/>
        </w:rPr>
        <w:t>November 26, 2010 by the Ohioans Protecting</w:t>
      </w:r>
      <w:r w:rsidR="00BE6520">
        <w:rPr>
          <w:rFonts w:ascii="Times New Roman" w:hAnsi="Times New Roman"/>
          <w:sz w:val="24"/>
          <w:szCs w:val="24"/>
        </w:rPr>
        <w:t xml:space="preserve"> Telephone Consumers (</w:t>
      </w:r>
      <w:r w:rsidR="00703F43">
        <w:rPr>
          <w:rFonts w:ascii="Times New Roman" w:hAnsi="Times New Roman"/>
          <w:sz w:val="24"/>
          <w:szCs w:val="24"/>
        </w:rPr>
        <w:t>"</w:t>
      </w:r>
      <w:r w:rsidR="00BE6520">
        <w:rPr>
          <w:rFonts w:ascii="Times New Roman" w:hAnsi="Times New Roman"/>
          <w:sz w:val="24"/>
          <w:szCs w:val="24"/>
        </w:rPr>
        <w:t>OPTC</w:t>
      </w:r>
      <w:r w:rsidR="00703F43">
        <w:rPr>
          <w:rFonts w:ascii="Times New Roman" w:hAnsi="Times New Roman"/>
          <w:sz w:val="24"/>
          <w:szCs w:val="24"/>
        </w:rPr>
        <w:t>"</w:t>
      </w:r>
      <w:r w:rsidR="00BE6520">
        <w:rPr>
          <w:rFonts w:ascii="Times New Roman" w:hAnsi="Times New Roman"/>
          <w:sz w:val="24"/>
          <w:szCs w:val="24"/>
        </w:rPr>
        <w:t>).</w:t>
      </w:r>
      <w:r w:rsidR="00BE6520">
        <w:rPr>
          <w:rStyle w:val="FootnoteReference"/>
          <w:rFonts w:ascii="Times New Roman" w:hAnsi="Times New Roman"/>
          <w:sz w:val="24"/>
          <w:szCs w:val="24"/>
        </w:rPr>
        <w:footnoteReference w:id="2"/>
      </w:r>
    </w:p>
    <w:p w:rsidR="006A20BF" w:rsidRDefault="006A20BF" w:rsidP="00BA3937">
      <w:pPr>
        <w:spacing w:after="0" w:line="480" w:lineRule="auto"/>
        <w:rPr>
          <w:rFonts w:ascii="Times New Roman" w:hAnsi="Times New Roman"/>
          <w:sz w:val="24"/>
          <w:szCs w:val="24"/>
        </w:rPr>
      </w:pPr>
    </w:p>
    <w:p w:rsidR="006A20BF" w:rsidRDefault="006A20BF" w:rsidP="00BA393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claims that its </w:t>
      </w:r>
      <w:r w:rsidR="00BE6520">
        <w:rPr>
          <w:rFonts w:ascii="Times New Roman" w:hAnsi="Times New Roman"/>
          <w:sz w:val="24"/>
          <w:szCs w:val="24"/>
        </w:rPr>
        <w:t>fourteen grounds for rehearing</w:t>
      </w:r>
      <w:r>
        <w:rPr>
          <w:rFonts w:ascii="Times New Roman" w:hAnsi="Times New Roman"/>
          <w:sz w:val="24"/>
          <w:szCs w:val="24"/>
        </w:rPr>
        <w:t xml:space="preserve"> are geared toward ensuring that </w:t>
      </w:r>
      <w:r w:rsidR="00703F43">
        <w:rPr>
          <w:rFonts w:ascii="Times New Roman" w:hAnsi="Times New Roman"/>
          <w:sz w:val="24"/>
          <w:szCs w:val="24"/>
        </w:rPr>
        <w:t>"</w:t>
      </w:r>
      <w:r>
        <w:rPr>
          <w:rFonts w:ascii="Times New Roman" w:hAnsi="Times New Roman"/>
          <w:sz w:val="24"/>
          <w:szCs w:val="24"/>
        </w:rPr>
        <w:t>residential consumer</w:t>
      </w:r>
      <w:r w:rsidR="001D7863">
        <w:rPr>
          <w:rFonts w:ascii="Times New Roman" w:hAnsi="Times New Roman"/>
          <w:sz w:val="24"/>
          <w:szCs w:val="24"/>
        </w:rPr>
        <w:t>s</w:t>
      </w:r>
      <w:r>
        <w:rPr>
          <w:rFonts w:ascii="Times New Roman" w:hAnsi="Times New Roman"/>
          <w:sz w:val="24"/>
          <w:szCs w:val="24"/>
        </w:rPr>
        <w:t xml:space="preserve"> receive adequate service at reasonable rates.</w:t>
      </w:r>
      <w:r w:rsidR="00703F43">
        <w:rPr>
          <w:rFonts w:ascii="Times New Roman" w:hAnsi="Times New Roman"/>
          <w:sz w:val="24"/>
          <w:szCs w:val="24"/>
        </w:rPr>
        <w:t>"</w:t>
      </w:r>
      <w:r>
        <w:rPr>
          <w:rFonts w:ascii="Times New Roman" w:hAnsi="Times New Roman"/>
          <w:sz w:val="24"/>
          <w:szCs w:val="24"/>
        </w:rPr>
        <w:t xml:space="preserve"> </w:t>
      </w:r>
      <w:r w:rsidR="009A081E">
        <w:rPr>
          <w:rFonts w:ascii="Times New Roman" w:hAnsi="Times New Roman"/>
          <w:sz w:val="24"/>
          <w:szCs w:val="24"/>
        </w:rPr>
        <w:t xml:space="preserve"> </w:t>
      </w:r>
      <w:r>
        <w:rPr>
          <w:rFonts w:ascii="Times New Roman" w:hAnsi="Times New Roman"/>
          <w:sz w:val="24"/>
          <w:szCs w:val="24"/>
        </w:rPr>
        <w:t xml:space="preserve">OPTC </w:t>
      </w:r>
      <w:r w:rsidR="00153AFB">
        <w:rPr>
          <w:rFonts w:ascii="Times New Roman" w:hAnsi="Times New Roman"/>
          <w:sz w:val="24"/>
          <w:szCs w:val="24"/>
        </w:rPr>
        <w:t>Application</w:t>
      </w:r>
      <w:r>
        <w:rPr>
          <w:rFonts w:ascii="Times New Roman" w:hAnsi="Times New Roman"/>
          <w:sz w:val="24"/>
          <w:szCs w:val="24"/>
        </w:rPr>
        <w:t>, p. 1.  But its suggestions cannot be judged by some ethereal test; they must be judged according to what the Commission</w:t>
      </w:r>
      <w:r w:rsidR="00703F43">
        <w:rPr>
          <w:rFonts w:ascii="Times New Roman" w:hAnsi="Times New Roman"/>
          <w:sz w:val="24"/>
          <w:szCs w:val="24"/>
        </w:rPr>
        <w:t>'</w:t>
      </w:r>
      <w:r>
        <w:rPr>
          <w:rFonts w:ascii="Times New Roman" w:hAnsi="Times New Roman"/>
          <w:sz w:val="24"/>
          <w:szCs w:val="24"/>
        </w:rPr>
        <w:t>s limited authority under Sub. S. B. 162 directs or allows.  Measured by the proper test, each of the OPTC</w:t>
      </w:r>
      <w:r w:rsidR="00703F43">
        <w:rPr>
          <w:rFonts w:ascii="Times New Roman" w:hAnsi="Times New Roman"/>
          <w:sz w:val="24"/>
          <w:szCs w:val="24"/>
        </w:rPr>
        <w:t>'</w:t>
      </w:r>
      <w:r w:rsidR="00BE6520">
        <w:rPr>
          <w:rFonts w:ascii="Times New Roman" w:hAnsi="Times New Roman"/>
          <w:sz w:val="24"/>
          <w:szCs w:val="24"/>
        </w:rPr>
        <w:t>s</w:t>
      </w:r>
      <w:r>
        <w:rPr>
          <w:rFonts w:ascii="Times New Roman" w:hAnsi="Times New Roman"/>
          <w:sz w:val="24"/>
          <w:szCs w:val="24"/>
        </w:rPr>
        <w:t xml:space="preserve"> </w:t>
      </w:r>
      <w:r w:rsidR="00BE6520">
        <w:rPr>
          <w:rFonts w:ascii="Times New Roman" w:hAnsi="Times New Roman"/>
          <w:sz w:val="24"/>
          <w:szCs w:val="24"/>
        </w:rPr>
        <w:t xml:space="preserve">fourteen grounds for rehearing </w:t>
      </w:r>
      <w:r>
        <w:rPr>
          <w:rFonts w:ascii="Times New Roman" w:hAnsi="Times New Roman"/>
          <w:sz w:val="24"/>
          <w:szCs w:val="24"/>
        </w:rPr>
        <w:t>fails and its suggestions cannot and should not be adopted by the Commission on rehearing.</w:t>
      </w:r>
      <w:r w:rsidR="00153AFB">
        <w:rPr>
          <w:rFonts w:ascii="Times New Roman" w:hAnsi="Times New Roman"/>
          <w:sz w:val="24"/>
          <w:szCs w:val="24"/>
        </w:rPr>
        <w:t xml:space="preserve">  Rather than focusing on a </w:t>
      </w:r>
      <w:r w:rsidR="00703F43">
        <w:rPr>
          <w:rFonts w:ascii="Times New Roman" w:hAnsi="Times New Roman"/>
          <w:sz w:val="24"/>
          <w:szCs w:val="24"/>
        </w:rPr>
        <w:t>"</w:t>
      </w:r>
      <w:r w:rsidR="00153AFB">
        <w:rPr>
          <w:rFonts w:ascii="Times New Roman" w:hAnsi="Times New Roman"/>
          <w:sz w:val="24"/>
          <w:szCs w:val="24"/>
        </w:rPr>
        <w:t>few respects</w:t>
      </w:r>
      <w:r w:rsidR="00703F43">
        <w:rPr>
          <w:rFonts w:ascii="Times New Roman" w:hAnsi="Times New Roman"/>
          <w:sz w:val="24"/>
          <w:szCs w:val="24"/>
        </w:rPr>
        <w:t>"</w:t>
      </w:r>
      <w:r w:rsidR="00153AFB">
        <w:rPr>
          <w:rFonts w:ascii="Times New Roman" w:hAnsi="Times New Roman"/>
          <w:sz w:val="24"/>
          <w:szCs w:val="24"/>
        </w:rPr>
        <w:t xml:space="preserve"> of the Commission</w:t>
      </w:r>
      <w:r w:rsidR="00703F43">
        <w:rPr>
          <w:rFonts w:ascii="Times New Roman" w:hAnsi="Times New Roman"/>
          <w:sz w:val="24"/>
          <w:szCs w:val="24"/>
        </w:rPr>
        <w:t>'</w:t>
      </w:r>
      <w:r w:rsidR="00153AFB">
        <w:rPr>
          <w:rFonts w:ascii="Times New Roman" w:hAnsi="Times New Roman"/>
          <w:sz w:val="24"/>
          <w:szCs w:val="24"/>
        </w:rPr>
        <w:t>s October 27, 2010 order, as OPTC claims it does (OPTC Memo, p.</w:t>
      </w:r>
      <w:r w:rsidR="00BE6520">
        <w:rPr>
          <w:rFonts w:ascii="Times New Roman" w:hAnsi="Times New Roman"/>
          <w:sz w:val="24"/>
          <w:szCs w:val="24"/>
        </w:rPr>
        <w:t xml:space="preserve"> </w:t>
      </w:r>
      <w:r w:rsidR="00153AFB">
        <w:rPr>
          <w:rFonts w:ascii="Times New Roman" w:hAnsi="Times New Roman"/>
          <w:sz w:val="24"/>
          <w:szCs w:val="24"/>
        </w:rPr>
        <w:t>1), OPTC</w:t>
      </w:r>
      <w:r w:rsidR="00703F43">
        <w:rPr>
          <w:rFonts w:ascii="Times New Roman" w:hAnsi="Times New Roman"/>
          <w:sz w:val="24"/>
          <w:szCs w:val="24"/>
        </w:rPr>
        <w:t>'</w:t>
      </w:r>
      <w:r w:rsidR="00153AFB">
        <w:rPr>
          <w:rFonts w:ascii="Times New Roman" w:hAnsi="Times New Roman"/>
          <w:sz w:val="24"/>
          <w:szCs w:val="24"/>
        </w:rPr>
        <w:t>s application for rehearing</w:t>
      </w:r>
      <w:r w:rsidR="008E551E">
        <w:rPr>
          <w:rFonts w:ascii="Times New Roman" w:hAnsi="Times New Roman"/>
          <w:sz w:val="24"/>
          <w:szCs w:val="24"/>
        </w:rPr>
        <w:t>,</w:t>
      </w:r>
      <w:r w:rsidR="00153AFB">
        <w:rPr>
          <w:rFonts w:ascii="Times New Roman" w:hAnsi="Times New Roman"/>
          <w:sz w:val="24"/>
          <w:szCs w:val="24"/>
        </w:rPr>
        <w:t xml:space="preserve"> for the most part</w:t>
      </w:r>
      <w:r w:rsidR="008E551E">
        <w:rPr>
          <w:rFonts w:ascii="Times New Roman" w:hAnsi="Times New Roman"/>
          <w:sz w:val="24"/>
          <w:szCs w:val="24"/>
        </w:rPr>
        <w:t>,</w:t>
      </w:r>
      <w:r w:rsidR="00153AFB">
        <w:rPr>
          <w:rFonts w:ascii="Times New Roman" w:hAnsi="Times New Roman"/>
          <w:sz w:val="24"/>
          <w:szCs w:val="24"/>
        </w:rPr>
        <w:t xml:space="preserve"> rehashes and restates its previously articulated positions, which find no support in the law or in good public policy.  The Commission will have to look long and hard to find any new arguments to support those positions, because there are none.</w:t>
      </w:r>
    </w:p>
    <w:p w:rsidR="00B76C26" w:rsidRDefault="00B76C26" w:rsidP="00BA3937">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AT&amp;T supports the application for rehearing filed by the Ohio Telecom Association (</w:t>
      </w:r>
      <w:r w:rsidR="00703F43">
        <w:rPr>
          <w:rFonts w:ascii="Times New Roman" w:hAnsi="Times New Roman"/>
          <w:sz w:val="24"/>
          <w:szCs w:val="24"/>
        </w:rPr>
        <w:t>"</w:t>
      </w:r>
      <w:r>
        <w:rPr>
          <w:rFonts w:ascii="Times New Roman" w:hAnsi="Times New Roman"/>
          <w:sz w:val="24"/>
          <w:szCs w:val="24"/>
        </w:rPr>
        <w:t>OTA</w:t>
      </w:r>
      <w:r w:rsidR="00703F43">
        <w:rPr>
          <w:rFonts w:ascii="Times New Roman" w:hAnsi="Times New Roman"/>
          <w:sz w:val="24"/>
          <w:szCs w:val="24"/>
        </w:rPr>
        <w:t>"</w:t>
      </w:r>
      <w:r>
        <w:rPr>
          <w:rFonts w:ascii="Times New Roman" w:hAnsi="Times New Roman"/>
          <w:sz w:val="24"/>
          <w:szCs w:val="24"/>
        </w:rPr>
        <w:t xml:space="preserve">).  Thus, </w:t>
      </w:r>
      <w:r w:rsidR="00BE6520">
        <w:rPr>
          <w:rFonts w:ascii="Times New Roman" w:hAnsi="Times New Roman"/>
          <w:sz w:val="24"/>
          <w:szCs w:val="24"/>
        </w:rPr>
        <w:t>AT&amp;T</w:t>
      </w:r>
      <w:r>
        <w:rPr>
          <w:rFonts w:ascii="Times New Roman" w:hAnsi="Times New Roman"/>
          <w:sz w:val="24"/>
          <w:szCs w:val="24"/>
        </w:rPr>
        <w:t xml:space="preserve"> recommends that the Commission grant </w:t>
      </w:r>
      <w:r w:rsidR="00BE6520">
        <w:rPr>
          <w:rFonts w:ascii="Times New Roman" w:hAnsi="Times New Roman"/>
          <w:sz w:val="24"/>
          <w:szCs w:val="24"/>
        </w:rPr>
        <w:t>AT&amp;T</w:t>
      </w:r>
      <w:r w:rsidR="00703F43">
        <w:rPr>
          <w:rFonts w:ascii="Times New Roman" w:hAnsi="Times New Roman"/>
          <w:sz w:val="24"/>
          <w:szCs w:val="24"/>
        </w:rPr>
        <w:t>'</w:t>
      </w:r>
      <w:r w:rsidR="00BE6520">
        <w:rPr>
          <w:rFonts w:ascii="Times New Roman" w:hAnsi="Times New Roman"/>
          <w:sz w:val="24"/>
          <w:szCs w:val="24"/>
        </w:rPr>
        <w:t>s</w:t>
      </w:r>
      <w:r>
        <w:rPr>
          <w:rFonts w:ascii="Times New Roman" w:hAnsi="Times New Roman"/>
          <w:sz w:val="24"/>
          <w:szCs w:val="24"/>
        </w:rPr>
        <w:t xml:space="preserve"> application for rehearing and that of the OTA but that the Commission deny, in its entirety, the application for rehearing filed by OPTC.</w:t>
      </w:r>
    </w:p>
    <w:p w:rsidR="009A081E" w:rsidRDefault="009A081E" w:rsidP="00BA3937">
      <w:pPr>
        <w:spacing w:after="0" w:line="480" w:lineRule="auto"/>
        <w:rPr>
          <w:rFonts w:ascii="Times New Roman" w:hAnsi="Times New Roman"/>
          <w:sz w:val="24"/>
          <w:szCs w:val="24"/>
        </w:rPr>
      </w:pPr>
    </w:p>
    <w:p w:rsidR="00270D50" w:rsidRPr="00752067" w:rsidRDefault="005916ED" w:rsidP="00752067">
      <w:pPr>
        <w:pStyle w:val="Heading1"/>
        <w:rPr>
          <w:rFonts w:ascii="Times New Roman Bold" w:hAnsi="Times New Roman Bold"/>
          <w:color w:val="000000" w:themeColor="text1"/>
          <w:sz w:val="24"/>
          <w:szCs w:val="24"/>
        </w:rPr>
      </w:pPr>
      <w:bookmarkStart w:id="1" w:name="_Toc278741458"/>
      <w:r w:rsidRPr="00752067">
        <w:rPr>
          <w:rFonts w:ascii="Times New Roman Bold" w:hAnsi="Times New Roman Bold"/>
          <w:color w:val="000000" w:themeColor="text1"/>
          <w:sz w:val="24"/>
          <w:szCs w:val="24"/>
        </w:rPr>
        <w:t>Additional Notice To The OCC Is Neither Required Nor Authorized</w:t>
      </w:r>
      <w:bookmarkEnd w:id="1"/>
    </w:p>
    <w:p w:rsidR="00270D50" w:rsidRPr="00270D50" w:rsidRDefault="00270D50" w:rsidP="00270D50">
      <w:pPr>
        <w:rPr>
          <w:rFonts w:ascii="Times New Roman" w:hAnsi="Times New Roman"/>
          <w:sz w:val="24"/>
          <w:szCs w:val="24"/>
        </w:rPr>
      </w:pPr>
    </w:p>
    <w:p w:rsidR="00270D50" w:rsidRDefault="005916ED"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w:t>
      </w:r>
      <w:r w:rsidR="00703F43">
        <w:rPr>
          <w:rFonts w:ascii="Times New Roman" w:hAnsi="Times New Roman"/>
          <w:sz w:val="24"/>
          <w:szCs w:val="24"/>
        </w:rPr>
        <w:t>'</w:t>
      </w:r>
      <w:r>
        <w:rPr>
          <w:rFonts w:ascii="Times New Roman" w:hAnsi="Times New Roman"/>
          <w:sz w:val="24"/>
          <w:szCs w:val="24"/>
        </w:rPr>
        <w:t>s initial criticism of the Order lies in its demand that OCC be treated like a regulator and accord</w:t>
      </w:r>
      <w:r w:rsidR="0086773E">
        <w:rPr>
          <w:rFonts w:ascii="Times New Roman" w:hAnsi="Times New Roman"/>
          <w:sz w:val="24"/>
          <w:szCs w:val="24"/>
        </w:rPr>
        <w:t>ed</w:t>
      </w:r>
      <w:r>
        <w:rPr>
          <w:rFonts w:ascii="Times New Roman" w:hAnsi="Times New Roman"/>
          <w:sz w:val="24"/>
          <w:szCs w:val="24"/>
        </w:rPr>
        <w:t xml:space="preserve"> essentially all of the same notice</w:t>
      </w:r>
      <w:r w:rsidR="00BE6520">
        <w:rPr>
          <w:rFonts w:ascii="Times New Roman" w:hAnsi="Times New Roman"/>
          <w:sz w:val="24"/>
          <w:szCs w:val="24"/>
        </w:rPr>
        <w:t>s</w:t>
      </w:r>
      <w:r>
        <w:rPr>
          <w:rFonts w:ascii="Times New Roman" w:hAnsi="Times New Roman"/>
          <w:sz w:val="24"/>
          <w:szCs w:val="24"/>
        </w:rPr>
        <w:t xml:space="preserve"> that the Commission - - as the statutory regulator - - should receive.</w:t>
      </w:r>
      <w:r w:rsidR="00BE6520">
        <w:rPr>
          <w:rFonts w:ascii="Times New Roman" w:hAnsi="Times New Roman"/>
          <w:sz w:val="24"/>
          <w:szCs w:val="24"/>
        </w:rPr>
        <w:t xml:space="preserve"> </w:t>
      </w:r>
      <w:r>
        <w:rPr>
          <w:rFonts w:ascii="Times New Roman" w:hAnsi="Times New Roman"/>
          <w:sz w:val="24"/>
          <w:szCs w:val="24"/>
        </w:rPr>
        <w:t xml:space="preserve"> OPTC Memo, p. 4.  OPTC</w:t>
      </w:r>
      <w:r w:rsidR="00703F43">
        <w:rPr>
          <w:rFonts w:ascii="Times New Roman" w:hAnsi="Times New Roman"/>
          <w:sz w:val="24"/>
          <w:szCs w:val="24"/>
        </w:rPr>
        <w:t>'</w:t>
      </w:r>
      <w:r>
        <w:rPr>
          <w:rFonts w:ascii="Times New Roman" w:hAnsi="Times New Roman"/>
          <w:sz w:val="24"/>
          <w:szCs w:val="24"/>
        </w:rPr>
        <w:t xml:space="preserve">s claims that providing additional notices to the OCC is </w:t>
      </w:r>
      <w:r w:rsidR="00703F43">
        <w:rPr>
          <w:rFonts w:ascii="Times New Roman" w:hAnsi="Times New Roman"/>
          <w:sz w:val="24"/>
          <w:szCs w:val="24"/>
        </w:rPr>
        <w:t>"</w:t>
      </w:r>
      <w:r w:rsidRPr="001D7863">
        <w:rPr>
          <w:rFonts w:ascii="Times New Roman" w:hAnsi="Times New Roman"/>
          <w:i/>
          <w:sz w:val="24"/>
          <w:szCs w:val="24"/>
        </w:rPr>
        <w:t>de minimis</w:t>
      </w:r>
      <w:r w:rsidR="00703F43">
        <w:rPr>
          <w:rFonts w:ascii="Times New Roman" w:hAnsi="Times New Roman"/>
          <w:sz w:val="24"/>
          <w:szCs w:val="24"/>
        </w:rPr>
        <w:t>"</w:t>
      </w:r>
      <w:r>
        <w:rPr>
          <w:rFonts w:ascii="Times New Roman" w:hAnsi="Times New Roman"/>
          <w:sz w:val="24"/>
          <w:szCs w:val="24"/>
        </w:rPr>
        <w:t xml:space="preserve"> rings hollow when one considers that OPTC had proposed 13 additional instances of such notice, which, when added to those proposed by the Commission Staff, would have required notice in 18 situations.  OPTC Memo, p. 6</w:t>
      </w:r>
      <w:r w:rsidR="00531E4E">
        <w:rPr>
          <w:rFonts w:ascii="Times New Roman" w:hAnsi="Times New Roman"/>
          <w:sz w:val="24"/>
          <w:szCs w:val="24"/>
        </w:rPr>
        <w:t>; see AT&amp;T Reply Comments, p. 5.</w:t>
      </w:r>
      <w:r>
        <w:rPr>
          <w:rFonts w:ascii="Times New Roman" w:hAnsi="Times New Roman"/>
          <w:sz w:val="24"/>
          <w:szCs w:val="24"/>
        </w:rPr>
        <w:t xml:space="preserve">  </w:t>
      </w:r>
      <w:r w:rsidR="00FE4BF7">
        <w:rPr>
          <w:rFonts w:ascii="Times New Roman" w:hAnsi="Times New Roman"/>
          <w:sz w:val="24"/>
          <w:szCs w:val="24"/>
        </w:rPr>
        <w:t>Such numerous</w:t>
      </w:r>
      <w:r w:rsidR="00866C6E">
        <w:rPr>
          <w:rFonts w:ascii="Times New Roman" w:hAnsi="Times New Roman"/>
          <w:sz w:val="24"/>
          <w:szCs w:val="24"/>
        </w:rPr>
        <w:t xml:space="preserve"> </w:t>
      </w:r>
      <w:r w:rsidR="009907CF">
        <w:rPr>
          <w:rFonts w:ascii="Times New Roman" w:hAnsi="Times New Roman"/>
          <w:sz w:val="24"/>
          <w:szCs w:val="24"/>
        </w:rPr>
        <w:t>notice requirements</w:t>
      </w:r>
      <w:r w:rsidR="00866C6E">
        <w:rPr>
          <w:rFonts w:ascii="Times New Roman" w:hAnsi="Times New Roman"/>
          <w:sz w:val="24"/>
          <w:szCs w:val="24"/>
        </w:rPr>
        <w:t xml:space="preserve"> </w:t>
      </w:r>
      <w:r w:rsidR="00FE4BF7">
        <w:rPr>
          <w:rFonts w:ascii="Times New Roman" w:hAnsi="Times New Roman"/>
          <w:sz w:val="24"/>
          <w:szCs w:val="24"/>
        </w:rPr>
        <w:t xml:space="preserve">would be </w:t>
      </w:r>
      <w:r w:rsidR="0086773E">
        <w:rPr>
          <w:rFonts w:ascii="Times New Roman" w:hAnsi="Times New Roman"/>
          <w:sz w:val="24"/>
          <w:szCs w:val="24"/>
        </w:rPr>
        <w:t>unnecessary</w:t>
      </w:r>
      <w:r w:rsidR="00FE4BF7">
        <w:rPr>
          <w:rFonts w:ascii="Times New Roman" w:hAnsi="Times New Roman"/>
          <w:sz w:val="24"/>
          <w:szCs w:val="24"/>
        </w:rPr>
        <w:t xml:space="preserve">, adding </w:t>
      </w:r>
      <w:r>
        <w:rPr>
          <w:rFonts w:ascii="Times New Roman" w:hAnsi="Times New Roman"/>
          <w:sz w:val="24"/>
          <w:szCs w:val="24"/>
        </w:rPr>
        <w:t xml:space="preserve">to regulatory burdens, compliance </w:t>
      </w:r>
      <w:r w:rsidR="00752067">
        <w:rPr>
          <w:rFonts w:ascii="Times New Roman" w:hAnsi="Times New Roman"/>
          <w:sz w:val="24"/>
          <w:szCs w:val="24"/>
        </w:rPr>
        <w:t>requirements, and costs.  Sub. S. B. 162 had, as one of its purposes, the reduction o</w:t>
      </w:r>
      <w:r w:rsidR="00FE4BF7">
        <w:rPr>
          <w:rFonts w:ascii="Times New Roman" w:hAnsi="Times New Roman"/>
          <w:sz w:val="24"/>
          <w:szCs w:val="24"/>
        </w:rPr>
        <w:t>f</w:t>
      </w:r>
      <w:r w:rsidR="00752067">
        <w:rPr>
          <w:rFonts w:ascii="Times New Roman" w:hAnsi="Times New Roman"/>
          <w:sz w:val="24"/>
          <w:szCs w:val="24"/>
        </w:rPr>
        <w:t xml:space="preserve"> all three.  OPTC </w:t>
      </w:r>
      <w:r w:rsidR="0086773E">
        <w:rPr>
          <w:rFonts w:ascii="Times New Roman" w:hAnsi="Times New Roman"/>
          <w:sz w:val="24"/>
          <w:szCs w:val="24"/>
        </w:rPr>
        <w:t xml:space="preserve">repeatedly </w:t>
      </w:r>
      <w:r w:rsidR="00752067">
        <w:rPr>
          <w:rFonts w:ascii="Times New Roman" w:hAnsi="Times New Roman"/>
          <w:sz w:val="24"/>
          <w:szCs w:val="24"/>
        </w:rPr>
        <w:t>ignores this basic fact</w:t>
      </w:r>
      <w:r w:rsidR="0086773E">
        <w:rPr>
          <w:rFonts w:ascii="Times New Roman" w:hAnsi="Times New Roman"/>
          <w:sz w:val="24"/>
          <w:szCs w:val="24"/>
        </w:rPr>
        <w:t xml:space="preserve"> </w:t>
      </w:r>
      <w:r w:rsidR="00866C6E">
        <w:rPr>
          <w:rFonts w:ascii="Times New Roman" w:hAnsi="Times New Roman"/>
          <w:sz w:val="24"/>
          <w:szCs w:val="24"/>
        </w:rPr>
        <w:t>-</w:t>
      </w:r>
      <w:r w:rsidR="0086773E">
        <w:rPr>
          <w:rFonts w:ascii="Times New Roman" w:hAnsi="Times New Roman"/>
          <w:sz w:val="24"/>
          <w:szCs w:val="24"/>
        </w:rPr>
        <w:t xml:space="preserve"> </w:t>
      </w:r>
      <w:r w:rsidR="00866C6E">
        <w:rPr>
          <w:rFonts w:ascii="Times New Roman" w:hAnsi="Times New Roman"/>
          <w:sz w:val="24"/>
          <w:szCs w:val="24"/>
        </w:rPr>
        <w:t>-</w:t>
      </w:r>
      <w:r w:rsidR="0086773E">
        <w:rPr>
          <w:rFonts w:ascii="Times New Roman" w:hAnsi="Times New Roman"/>
          <w:sz w:val="24"/>
          <w:szCs w:val="24"/>
        </w:rPr>
        <w:t xml:space="preserve"> </w:t>
      </w:r>
      <w:r w:rsidR="00866C6E">
        <w:rPr>
          <w:rFonts w:ascii="Times New Roman" w:hAnsi="Times New Roman"/>
          <w:sz w:val="24"/>
          <w:szCs w:val="24"/>
        </w:rPr>
        <w:t>t</w:t>
      </w:r>
      <w:r w:rsidR="00531E4E">
        <w:rPr>
          <w:rFonts w:ascii="Times New Roman" w:hAnsi="Times New Roman"/>
          <w:sz w:val="24"/>
          <w:szCs w:val="24"/>
        </w:rPr>
        <w:t>he Commission cannot.</w:t>
      </w:r>
    </w:p>
    <w:p w:rsidR="009907CF" w:rsidRDefault="009907CF" w:rsidP="005916ED">
      <w:pPr>
        <w:spacing w:after="0" w:line="480" w:lineRule="auto"/>
        <w:rPr>
          <w:rFonts w:ascii="Times New Roman" w:hAnsi="Times New Roman"/>
          <w:sz w:val="24"/>
          <w:szCs w:val="24"/>
        </w:rPr>
      </w:pPr>
    </w:p>
    <w:p w:rsidR="009907CF" w:rsidRDefault="009907CF"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 argues extensively that the OCC</w:t>
      </w:r>
      <w:r w:rsidR="00703F43">
        <w:rPr>
          <w:rFonts w:ascii="Times New Roman" w:hAnsi="Times New Roman"/>
          <w:sz w:val="24"/>
          <w:szCs w:val="24"/>
        </w:rPr>
        <w:t>'</w:t>
      </w:r>
      <w:r>
        <w:rPr>
          <w:rFonts w:ascii="Times New Roman" w:hAnsi="Times New Roman"/>
          <w:sz w:val="24"/>
          <w:szCs w:val="24"/>
        </w:rPr>
        <w:t>s role as the statutory representative of residential customers entitles OCC to receive every notice that every one of those customers would receive.  OPTC Memo, pp. 3-9.  OCC</w:t>
      </w:r>
      <w:r w:rsidR="00703F43">
        <w:rPr>
          <w:rFonts w:ascii="Times New Roman" w:hAnsi="Times New Roman"/>
          <w:sz w:val="24"/>
          <w:szCs w:val="24"/>
        </w:rPr>
        <w:t>'</w:t>
      </w:r>
      <w:r>
        <w:rPr>
          <w:rFonts w:ascii="Times New Roman" w:hAnsi="Times New Roman"/>
          <w:sz w:val="24"/>
          <w:szCs w:val="24"/>
        </w:rPr>
        <w:t>s clients can bring to OCC</w:t>
      </w:r>
      <w:r w:rsidR="00703F43">
        <w:rPr>
          <w:rFonts w:ascii="Times New Roman" w:hAnsi="Times New Roman"/>
          <w:sz w:val="24"/>
          <w:szCs w:val="24"/>
        </w:rPr>
        <w:t>'</w:t>
      </w:r>
      <w:r>
        <w:rPr>
          <w:rFonts w:ascii="Times New Roman" w:hAnsi="Times New Roman"/>
          <w:sz w:val="24"/>
          <w:szCs w:val="24"/>
        </w:rPr>
        <w:t xml:space="preserve">s attention any such notice if they have a question or a concern about it.  Of course, they can also raise any such </w:t>
      </w:r>
      <w:r>
        <w:rPr>
          <w:rFonts w:ascii="Times New Roman" w:hAnsi="Times New Roman"/>
          <w:sz w:val="24"/>
          <w:szCs w:val="24"/>
        </w:rPr>
        <w:lastRenderedPageBreak/>
        <w:t>concern with the companies or the Commission.  The Commission need not - - and cannot - - require every such notice to be sent to the OCC.</w:t>
      </w:r>
    </w:p>
    <w:p w:rsidR="00752067" w:rsidRDefault="00752067" w:rsidP="005916ED">
      <w:pPr>
        <w:spacing w:after="0" w:line="480" w:lineRule="auto"/>
        <w:rPr>
          <w:rFonts w:ascii="Times New Roman" w:hAnsi="Times New Roman"/>
          <w:sz w:val="24"/>
          <w:szCs w:val="24"/>
        </w:rPr>
      </w:pPr>
    </w:p>
    <w:p w:rsidR="00752067" w:rsidRDefault="00752067" w:rsidP="00752067">
      <w:pPr>
        <w:pStyle w:val="Heading1"/>
        <w:rPr>
          <w:rFonts w:ascii="Times New Roman Bold" w:hAnsi="Times New Roman Bold"/>
          <w:color w:val="000000" w:themeColor="text1"/>
          <w:sz w:val="24"/>
          <w:szCs w:val="24"/>
        </w:rPr>
      </w:pPr>
      <w:bookmarkStart w:id="2" w:name="_Toc278741459"/>
      <w:r w:rsidRPr="00752067">
        <w:rPr>
          <w:rFonts w:ascii="Times New Roman Bold" w:hAnsi="Times New Roman Bold"/>
          <w:color w:val="000000" w:themeColor="text1"/>
          <w:sz w:val="24"/>
          <w:szCs w:val="24"/>
        </w:rPr>
        <w:t>The Exceptions To The BLES Service Quality Standard</w:t>
      </w:r>
      <w:r>
        <w:rPr>
          <w:rFonts w:ascii="Times New Roman Bold" w:hAnsi="Times New Roman Bold"/>
          <w:color w:val="000000" w:themeColor="text1"/>
          <w:sz w:val="24"/>
          <w:szCs w:val="24"/>
        </w:rPr>
        <w:t xml:space="preserve">s Are </w:t>
      </w:r>
      <w:r w:rsidR="00751C18">
        <w:rPr>
          <w:rFonts w:ascii="Times New Roman Bold" w:hAnsi="Times New Roman Bold"/>
          <w:color w:val="000000" w:themeColor="text1"/>
          <w:sz w:val="24"/>
          <w:szCs w:val="24"/>
        </w:rPr>
        <w:t>Reasonable And Lawful</w:t>
      </w:r>
      <w:bookmarkEnd w:id="2"/>
    </w:p>
    <w:p w:rsidR="00752067" w:rsidRPr="00751C18" w:rsidRDefault="00752067" w:rsidP="00751C18">
      <w:pPr>
        <w:spacing w:after="0" w:line="480" w:lineRule="auto"/>
        <w:rPr>
          <w:rFonts w:ascii="Times New Roman" w:hAnsi="Times New Roman"/>
          <w:sz w:val="24"/>
          <w:szCs w:val="24"/>
        </w:rPr>
      </w:pPr>
    </w:p>
    <w:p w:rsidR="00751C18" w:rsidRDefault="00751C18" w:rsidP="00751C18">
      <w:pPr>
        <w:spacing w:after="0" w:line="480" w:lineRule="auto"/>
        <w:rPr>
          <w:rFonts w:ascii="Times New Roman" w:hAnsi="Times New Roman"/>
          <w:sz w:val="24"/>
          <w:szCs w:val="24"/>
        </w:rPr>
      </w:pPr>
      <w:r w:rsidRPr="00751C18">
        <w:rPr>
          <w:rFonts w:ascii="Times New Roman" w:hAnsi="Times New Roman"/>
          <w:sz w:val="24"/>
          <w:szCs w:val="24"/>
        </w:rPr>
        <w:tab/>
      </w:r>
      <w:r>
        <w:rPr>
          <w:rFonts w:ascii="Times New Roman" w:hAnsi="Times New Roman"/>
          <w:sz w:val="24"/>
          <w:szCs w:val="24"/>
        </w:rPr>
        <w:tab/>
        <w:t xml:space="preserve">OPTC </w:t>
      </w:r>
      <w:r w:rsidR="00531E4E">
        <w:rPr>
          <w:rFonts w:ascii="Times New Roman" w:hAnsi="Times New Roman"/>
          <w:sz w:val="24"/>
          <w:szCs w:val="24"/>
        </w:rPr>
        <w:t>relies</w:t>
      </w:r>
      <w:r>
        <w:rPr>
          <w:rFonts w:ascii="Times New Roman" w:hAnsi="Times New Roman"/>
          <w:sz w:val="24"/>
          <w:szCs w:val="24"/>
        </w:rPr>
        <w:t xml:space="preserve"> </w:t>
      </w:r>
      <w:r w:rsidR="00531E4E">
        <w:rPr>
          <w:rFonts w:ascii="Times New Roman" w:hAnsi="Times New Roman"/>
          <w:sz w:val="24"/>
          <w:szCs w:val="24"/>
        </w:rPr>
        <w:t xml:space="preserve">on </w:t>
      </w:r>
      <w:r>
        <w:rPr>
          <w:rFonts w:ascii="Times New Roman" w:hAnsi="Times New Roman"/>
          <w:sz w:val="24"/>
          <w:szCs w:val="24"/>
        </w:rPr>
        <w:t>a distinction without a difference in criticizing the Commission</w:t>
      </w:r>
      <w:r w:rsidR="00703F43">
        <w:rPr>
          <w:rFonts w:ascii="Times New Roman" w:hAnsi="Times New Roman"/>
          <w:sz w:val="24"/>
          <w:szCs w:val="24"/>
        </w:rPr>
        <w:t>'</w:t>
      </w:r>
      <w:r>
        <w:rPr>
          <w:rFonts w:ascii="Times New Roman" w:hAnsi="Times New Roman"/>
          <w:sz w:val="24"/>
          <w:szCs w:val="24"/>
        </w:rPr>
        <w:t>s reasonable and lawful exceptions to the BLES service quality standards.  OPTC Memo, p. 10.  OPTC acknowledges that the Commission can grant waivers from those requirements, but apparently believes that blanket waivers (or across-the-board exceptions) are not permitted.  Here again, the Commission will have to look long and hard for legitimate support for OPTC</w:t>
      </w:r>
      <w:r w:rsidR="00703F43">
        <w:rPr>
          <w:rFonts w:ascii="Times New Roman" w:hAnsi="Times New Roman"/>
          <w:sz w:val="24"/>
          <w:szCs w:val="24"/>
        </w:rPr>
        <w:t>'</w:t>
      </w:r>
      <w:r>
        <w:rPr>
          <w:rFonts w:ascii="Times New Roman" w:hAnsi="Times New Roman"/>
          <w:sz w:val="24"/>
          <w:szCs w:val="24"/>
        </w:rPr>
        <w:t xml:space="preserve">s position, because there is none.  As the Commission articulated, R. C. § 4927.08(C) requires that the rules provide for a waiver of the standards in circumstances determined appropriate by </w:t>
      </w:r>
      <w:r w:rsidR="001D7863">
        <w:rPr>
          <w:rFonts w:ascii="Times New Roman" w:hAnsi="Times New Roman"/>
          <w:sz w:val="24"/>
          <w:szCs w:val="24"/>
        </w:rPr>
        <w:t>the Commission</w:t>
      </w:r>
      <w:r>
        <w:rPr>
          <w:rFonts w:ascii="Times New Roman" w:hAnsi="Times New Roman"/>
          <w:sz w:val="24"/>
          <w:szCs w:val="24"/>
        </w:rPr>
        <w:t xml:space="preserve">.  Order, p. 17.  In adopting the historic exceptions from the MTSS, the Commission has done nothing more </w:t>
      </w:r>
      <w:r w:rsidR="0086773E">
        <w:rPr>
          <w:rFonts w:ascii="Times New Roman" w:hAnsi="Times New Roman"/>
          <w:sz w:val="24"/>
          <w:szCs w:val="24"/>
        </w:rPr>
        <w:t>and nothing</w:t>
      </w:r>
      <w:r>
        <w:rPr>
          <w:rFonts w:ascii="Times New Roman" w:hAnsi="Times New Roman"/>
          <w:sz w:val="24"/>
          <w:szCs w:val="24"/>
        </w:rPr>
        <w:t xml:space="preserve"> less.</w:t>
      </w:r>
      <w:r w:rsidR="00531E4E">
        <w:rPr>
          <w:rFonts w:ascii="Times New Roman" w:hAnsi="Times New Roman"/>
          <w:sz w:val="24"/>
          <w:szCs w:val="24"/>
        </w:rPr>
        <w:t xml:space="preserve"> </w:t>
      </w:r>
      <w:r>
        <w:rPr>
          <w:rFonts w:ascii="Times New Roman" w:hAnsi="Times New Roman"/>
          <w:sz w:val="24"/>
          <w:szCs w:val="24"/>
        </w:rPr>
        <w:t xml:space="preserve"> </w:t>
      </w:r>
      <w:r w:rsidR="005F444C">
        <w:rPr>
          <w:rFonts w:ascii="Times New Roman" w:hAnsi="Times New Roman"/>
          <w:sz w:val="24"/>
          <w:szCs w:val="24"/>
        </w:rPr>
        <w:t>Contrary to the OPTC</w:t>
      </w:r>
      <w:r w:rsidR="00703F43">
        <w:rPr>
          <w:rFonts w:ascii="Times New Roman" w:hAnsi="Times New Roman"/>
          <w:sz w:val="24"/>
          <w:szCs w:val="24"/>
        </w:rPr>
        <w:t>'</w:t>
      </w:r>
      <w:r w:rsidR="005F444C">
        <w:rPr>
          <w:rFonts w:ascii="Times New Roman" w:hAnsi="Times New Roman"/>
          <w:sz w:val="24"/>
          <w:szCs w:val="24"/>
        </w:rPr>
        <w:t xml:space="preserve">s assertion, there is no prohibition against </w:t>
      </w:r>
      <w:r w:rsidR="00703F43">
        <w:rPr>
          <w:rFonts w:ascii="Times New Roman" w:hAnsi="Times New Roman"/>
          <w:sz w:val="24"/>
          <w:szCs w:val="24"/>
        </w:rPr>
        <w:t>"</w:t>
      </w:r>
      <w:r w:rsidR="005F444C">
        <w:rPr>
          <w:rFonts w:ascii="Times New Roman" w:hAnsi="Times New Roman"/>
          <w:sz w:val="24"/>
          <w:szCs w:val="24"/>
        </w:rPr>
        <w:t>generic exceptions.</w:t>
      </w:r>
      <w:r w:rsidR="00703F43">
        <w:rPr>
          <w:rFonts w:ascii="Times New Roman" w:hAnsi="Times New Roman"/>
          <w:sz w:val="24"/>
          <w:szCs w:val="24"/>
        </w:rPr>
        <w:t>"</w:t>
      </w:r>
      <w:r w:rsidR="005F444C">
        <w:rPr>
          <w:rFonts w:ascii="Times New Roman" w:hAnsi="Times New Roman"/>
          <w:sz w:val="24"/>
          <w:szCs w:val="24"/>
        </w:rPr>
        <w:t xml:space="preserve">  OPTC, p. 11.  </w:t>
      </w:r>
      <w:r>
        <w:rPr>
          <w:rFonts w:ascii="Times New Roman" w:hAnsi="Times New Roman"/>
          <w:sz w:val="24"/>
          <w:szCs w:val="24"/>
        </w:rPr>
        <w:t xml:space="preserve">The </w:t>
      </w:r>
      <w:r w:rsidR="005F444C">
        <w:rPr>
          <w:rFonts w:ascii="Times New Roman" w:hAnsi="Times New Roman"/>
          <w:sz w:val="24"/>
          <w:szCs w:val="24"/>
        </w:rPr>
        <w:t>historic MTSS e</w:t>
      </w:r>
      <w:r>
        <w:rPr>
          <w:rFonts w:ascii="Times New Roman" w:hAnsi="Times New Roman"/>
          <w:sz w:val="24"/>
          <w:szCs w:val="24"/>
        </w:rPr>
        <w:t>xceptions are incorporated in AT&amp;T Ohio</w:t>
      </w:r>
      <w:r w:rsidR="00703F43">
        <w:rPr>
          <w:rFonts w:ascii="Times New Roman" w:hAnsi="Times New Roman"/>
          <w:sz w:val="24"/>
          <w:szCs w:val="24"/>
        </w:rPr>
        <w:t>'</w:t>
      </w:r>
      <w:r>
        <w:rPr>
          <w:rFonts w:ascii="Times New Roman" w:hAnsi="Times New Roman"/>
          <w:sz w:val="24"/>
          <w:szCs w:val="24"/>
        </w:rPr>
        <w:t>s operating procedures, as they likely are for most</w:t>
      </w:r>
      <w:r w:rsidR="00531E4E">
        <w:rPr>
          <w:rFonts w:ascii="Times New Roman" w:hAnsi="Times New Roman"/>
          <w:sz w:val="24"/>
          <w:szCs w:val="24"/>
        </w:rPr>
        <w:t>,</w:t>
      </w:r>
      <w:r>
        <w:rPr>
          <w:rFonts w:ascii="Times New Roman" w:hAnsi="Times New Roman"/>
          <w:sz w:val="24"/>
          <w:szCs w:val="24"/>
        </w:rPr>
        <w:t xml:space="preserve"> if not all</w:t>
      </w:r>
      <w:r w:rsidR="00531E4E">
        <w:rPr>
          <w:rFonts w:ascii="Times New Roman" w:hAnsi="Times New Roman"/>
          <w:sz w:val="24"/>
          <w:szCs w:val="24"/>
        </w:rPr>
        <w:t>,</w:t>
      </w:r>
      <w:r>
        <w:rPr>
          <w:rFonts w:ascii="Times New Roman" w:hAnsi="Times New Roman"/>
          <w:sz w:val="24"/>
          <w:szCs w:val="24"/>
        </w:rPr>
        <w:t xml:space="preserve"> of the ILECs.  The exceptions are reasonable and lawful, and are consistent with the Commission</w:t>
      </w:r>
      <w:r w:rsidR="00703F43">
        <w:rPr>
          <w:rFonts w:ascii="Times New Roman" w:hAnsi="Times New Roman"/>
          <w:sz w:val="24"/>
          <w:szCs w:val="24"/>
        </w:rPr>
        <w:t>'</w:t>
      </w:r>
      <w:r>
        <w:rPr>
          <w:rFonts w:ascii="Times New Roman" w:hAnsi="Times New Roman"/>
          <w:sz w:val="24"/>
          <w:szCs w:val="24"/>
        </w:rPr>
        <w:t xml:space="preserve">s power to waive the standards in </w:t>
      </w:r>
      <w:r w:rsidR="005F444C">
        <w:rPr>
          <w:rFonts w:ascii="Times New Roman" w:hAnsi="Times New Roman"/>
          <w:sz w:val="24"/>
          <w:szCs w:val="24"/>
        </w:rPr>
        <w:t>appropriate circumstances.</w:t>
      </w:r>
      <w:r w:rsidR="00531E4E">
        <w:rPr>
          <w:rFonts w:ascii="Times New Roman" w:hAnsi="Times New Roman"/>
          <w:sz w:val="24"/>
          <w:szCs w:val="24"/>
        </w:rPr>
        <w:t xml:space="preserve">  The General Assembly understood this and gave the Commission the power to carve out appropriate exceptions.  The Commission has done so.</w:t>
      </w:r>
    </w:p>
    <w:p w:rsidR="00751C18" w:rsidRDefault="00751C18" w:rsidP="00751C18">
      <w:pPr>
        <w:spacing w:after="0" w:line="480" w:lineRule="auto"/>
        <w:rPr>
          <w:rFonts w:ascii="Times New Roman" w:hAnsi="Times New Roman"/>
          <w:sz w:val="24"/>
          <w:szCs w:val="24"/>
        </w:rPr>
      </w:pPr>
    </w:p>
    <w:p w:rsidR="00751C18" w:rsidRDefault="005F444C"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is wrong when it interprets new rule 12(C)(6) as </w:t>
      </w:r>
      <w:r w:rsidRPr="00531E4E">
        <w:rPr>
          <w:rFonts w:ascii="Times New Roman" w:hAnsi="Times New Roman"/>
          <w:i/>
          <w:sz w:val="24"/>
          <w:szCs w:val="24"/>
        </w:rPr>
        <w:t>prohibiting</w:t>
      </w:r>
      <w:r>
        <w:rPr>
          <w:rFonts w:ascii="Times New Roman" w:hAnsi="Times New Roman"/>
          <w:sz w:val="24"/>
          <w:szCs w:val="24"/>
        </w:rPr>
        <w:t xml:space="preserve"> customer credits where such credits are not required.  OPTC Memo, p. 11.  Nowhere in the rules is a LEC </w:t>
      </w:r>
      <w:r>
        <w:rPr>
          <w:rFonts w:ascii="Times New Roman" w:hAnsi="Times New Roman"/>
          <w:sz w:val="24"/>
          <w:szCs w:val="24"/>
        </w:rPr>
        <w:lastRenderedPageBreak/>
        <w:t xml:space="preserve">providing basic local exchange service </w:t>
      </w:r>
      <w:r w:rsidRPr="00531E4E">
        <w:rPr>
          <w:rFonts w:ascii="Times New Roman" w:hAnsi="Times New Roman"/>
          <w:i/>
          <w:sz w:val="24"/>
          <w:szCs w:val="24"/>
        </w:rPr>
        <w:t>prohibited</w:t>
      </w:r>
      <w:r>
        <w:rPr>
          <w:rFonts w:ascii="Times New Roman" w:hAnsi="Times New Roman"/>
          <w:sz w:val="24"/>
          <w:szCs w:val="24"/>
        </w:rPr>
        <w:t xml:space="preserve"> from issuing customer credits in their discretion, even when they are not required </w:t>
      </w:r>
      <w:r w:rsidR="00B76C26">
        <w:rPr>
          <w:rFonts w:ascii="Times New Roman" w:hAnsi="Times New Roman"/>
          <w:sz w:val="24"/>
          <w:szCs w:val="24"/>
        </w:rPr>
        <w:t xml:space="preserve">to do so </w:t>
      </w:r>
      <w:r>
        <w:rPr>
          <w:rFonts w:ascii="Times New Roman" w:hAnsi="Times New Roman"/>
          <w:sz w:val="24"/>
          <w:szCs w:val="24"/>
        </w:rPr>
        <w:t>by the rules.</w:t>
      </w:r>
      <w:r w:rsidR="00B76C26">
        <w:rPr>
          <w:rFonts w:ascii="Times New Roman" w:hAnsi="Times New Roman"/>
          <w:sz w:val="24"/>
          <w:szCs w:val="24"/>
        </w:rPr>
        <w:t xml:space="preserve">  This is simply a non-issue.</w:t>
      </w:r>
    </w:p>
    <w:p w:rsidR="005F444C" w:rsidRDefault="005F444C" w:rsidP="00751C18">
      <w:pPr>
        <w:spacing w:after="0" w:line="480" w:lineRule="auto"/>
        <w:rPr>
          <w:rFonts w:ascii="Times New Roman" w:hAnsi="Times New Roman"/>
          <w:sz w:val="24"/>
          <w:szCs w:val="24"/>
        </w:rPr>
      </w:pPr>
    </w:p>
    <w:p w:rsidR="005F444C" w:rsidRDefault="005F444C" w:rsidP="005F444C">
      <w:pPr>
        <w:pStyle w:val="Heading1"/>
        <w:rPr>
          <w:rFonts w:ascii="Times New Roman Bold" w:hAnsi="Times New Roman Bold"/>
          <w:color w:val="000000" w:themeColor="text1"/>
          <w:sz w:val="24"/>
          <w:szCs w:val="24"/>
        </w:rPr>
      </w:pPr>
      <w:bookmarkStart w:id="3" w:name="_Toc278741460"/>
      <w:r w:rsidRPr="00752067">
        <w:rPr>
          <w:rFonts w:ascii="Times New Roman Bold" w:hAnsi="Times New Roman Bold"/>
          <w:color w:val="000000" w:themeColor="text1"/>
          <w:sz w:val="24"/>
          <w:szCs w:val="24"/>
        </w:rPr>
        <w:t xml:space="preserve">The </w:t>
      </w:r>
      <w:r>
        <w:rPr>
          <w:rFonts w:ascii="Times New Roman Bold" w:hAnsi="Times New Roman Bold"/>
          <w:color w:val="000000" w:themeColor="text1"/>
          <w:sz w:val="24"/>
          <w:szCs w:val="24"/>
        </w:rPr>
        <w:t>Treatment Of Postmarks Is Reasonable And Lawful</w:t>
      </w:r>
      <w:bookmarkEnd w:id="3"/>
    </w:p>
    <w:p w:rsidR="005F444C" w:rsidRPr="005F444C" w:rsidRDefault="005F444C" w:rsidP="005F444C">
      <w:pPr>
        <w:rPr>
          <w:rFonts w:ascii="Times New Roman" w:hAnsi="Times New Roman"/>
          <w:sz w:val="24"/>
          <w:szCs w:val="24"/>
        </w:rPr>
      </w:pPr>
    </w:p>
    <w:p w:rsidR="005F444C" w:rsidRDefault="005F444C"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also challenges the now-accepted definition of </w:t>
      </w:r>
      <w:r w:rsidR="00703F43">
        <w:rPr>
          <w:rFonts w:ascii="Times New Roman" w:hAnsi="Times New Roman"/>
          <w:sz w:val="24"/>
          <w:szCs w:val="24"/>
        </w:rPr>
        <w:t>"</w:t>
      </w:r>
      <w:r>
        <w:rPr>
          <w:rFonts w:ascii="Times New Roman" w:hAnsi="Times New Roman"/>
          <w:sz w:val="24"/>
          <w:szCs w:val="24"/>
        </w:rPr>
        <w:t>postmark</w:t>
      </w:r>
      <w:r w:rsidR="00703F43">
        <w:rPr>
          <w:rFonts w:ascii="Times New Roman" w:hAnsi="Times New Roman"/>
          <w:sz w:val="24"/>
          <w:szCs w:val="24"/>
        </w:rPr>
        <w:t>"</w:t>
      </w:r>
      <w:r>
        <w:rPr>
          <w:rFonts w:ascii="Times New Roman" w:hAnsi="Times New Roman"/>
          <w:sz w:val="24"/>
          <w:szCs w:val="24"/>
        </w:rPr>
        <w:t xml:space="preserve"> that the Commission adopted in the MTSS several years ago.  OPTC</w:t>
      </w:r>
      <w:r w:rsidR="00B76C26">
        <w:rPr>
          <w:rFonts w:ascii="Times New Roman" w:hAnsi="Times New Roman"/>
          <w:sz w:val="24"/>
          <w:szCs w:val="24"/>
        </w:rPr>
        <w:t xml:space="preserve"> Memo</w:t>
      </w:r>
      <w:r>
        <w:rPr>
          <w:rFonts w:ascii="Times New Roman" w:hAnsi="Times New Roman"/>
          <w:sz w:val="24"/>
          <w:szCs w:val="24"/>
        </w:rPr>
        <w:t xml:space="preserve">, p. 12.  OPTC forgets that the General Assembly did not define </w:t>
      </w:r>
      <w:r w:rsidR="00703F43">
        <w:rPr>
          <w:rFonts w:ascii="Times New Roman" w:hAnsi="Times New Roman"/>
          <w:sz w:val="24"/>
          <w:szCs w:val="24"/>
        </w:rPr>
        <w:t>"</w:t>
      </w:r>
      <w:r>
        <w:rPr>
          <w:rFonts w:ascii="Times New Roman" w:hAnsi="Times New Roman"/>
          <w:sz w:val="24"/>
          <w:szCs w:val="24"/>
        </w:rPr>
        <w:t>postmark,</w:t>
      </w:r>
      <w:r w:rsidR="00703F43">
        <w:rPr>
          <w:rFonts w:ascii="Times New Roman" w:hAnsi="Times New Roman"/>
          <w:sz w:val="24"/>
          <w:szCs w:val="24"/>
        </w:rPr>
        <w:t>"</w:t>
      </w:r>
      <w:r>
        <w:rPr>
          <w:rFonts w:ascii="Times New Roman" w:hAnsi="Times New Roman"/>
          <w:sz w:val="24"/>
          <w:szCs w:val="24"/>
        </w:rPr>
        <w:t xml:space="preserve"> while the Commission has done so.</w:t>
      </w:r>
      <w:r w:rsidR="00703F43">
        <w:rPr>
          <w:rStyle w:val="FootnoteReference"/>
          <w:rFonts w:ascii="Times New Roman" w:hAnsi="Times New Roman"/>
          <w:sz w:val="24"/>
          <w:szCs w:val="24"/>
        </w:rPr>
        <w:footnoteReference w:id="3"/>
      </w:r>
      <w:r>
        <w:rPr>
          <w:rFonts w:ascii="Times New Roman" w:hAnsi="Times New Roman"/>
          <w:sz w:val="24"/>
          <w:szCs w:val="24"/>
        </w:rPr>
        <w:t xml:space="preserve">  </w:t>
      </w:r>
      <w:r w:rsidR="00B76C26">
        <w:rPr>
          <w:rFonts w:ascii="Times New Roman" w:hAnsi="Times New Roman"/>
          <w:sz w:val="24"/>
          <w:szCs w:val="24"/>
        </w:rPr>
        <w:t>The General Assembly can be presumed to have understood and accepted the Commission</w:t>
      </w:r>
      <w:r w:rsidR="00703F43">
        <w:rPr>
          <w:rFonts w:ascii="Times New Roman" w:hAnsi="Times New Roman"/>
          <w:sz w:val="24"/>
          <w:szCs w:val="24"/>
        </w:rPr>
        <w:t>'</w:t>
      </w:r>
      <w:r w:rsidR="00B76C26">
        <w:rPr>
          <w:rFonts w:ascii="Times New Roman" w:hAnsi="Times New Roman"/>
          <w:sz w:val="24"/>
          <w:szCs w:val="24"/>
        </w:rPr>
        <w:t xml:space="preserve">s previous definition of the term, thus retaining the status quo.  </w:t>
      </w:r>
      <w:r>
        <w:rPr>
          <w:rFonts w:ascii="Times New Roman" w:hAnsi="Times New Roman"/>
          <w:sz w:val="24"/>
          <w:szCs w:val="24"/>
        </w:rPr>
        <w:t>Contrary to OPTC</w:t>
      </w:r>
      <w:r w:rsidR="00703F43">
        <w:rPr>
          <w:rFonts w:ascii="Times New Roman" w:hAnsi="Times New Roman"/>
          <w:sz w:val="24"/>
          <w:szCs w:val="24"/>
        </w:rPr>
        <w:t>'</w:t>
      </w:r>
      <w:r>
        <w:rPr>
          <w:rFonts w:ascii="Times New Roman" w:hAnsi="Times New Roman"/>
          <w:sz w:val="24"/>
          <w:szCs w:val="24"/>
        </w:rPr>
        <w:t xml:space="preserve">s suggestion, the General Assembly did not direct a change in the status quo in this area.  </w:t>
      </w:r>
      <w:r w:rsidR="00C717EB">
        <w:rPr>
          <w:rFonts w:ascii="Times New Roman" w:hAnsi="Times New Roman"/>
          <w:sz w:val="24"/>
          <w:szCs w:val="24"/>
        </w:rPr>
        <w:t xml:space="preserve">OPTC Memo, p. 12.  </w:t>
      </w:r>
      <w:r>
        <w:rPr>
          <w:rFonts w:ascii="Times New Roman" w:hAnsi="Times New Roman"/>
          <w:sz w:val="24"/>
          <w:szCs w:val="24"/>
        </w:rPr>
        <w:t xml:space="preserve">The Commission has properly adopted a definition that is consistent with </w:t>
      </w:r>
      <w:r w:rsidR="00C717EB">
        <w:rPr>
          <w:rFonts w:ascii="Times New Roman" w:hAnsi="Times New Roman"/>
          <w:sz w:val="24"/>
          <w:szCs w:val="24"/>
        </w:rPr>
        <w:t>its long-standing</w:t>
      </w:r>
      <w:r>
        <w:rPr>
          <w:rFonts w:ascii="Times New Roman" w:hAnsi="Times New Roman"/>
          <w:sz w:val="24"/>
          <w:szCs w:val="24"/>
        </w:rPr>
        <w:t xml:space="preserve"> practice and with its authority under the new law.  OPTC</w:t>
      </w:r>
      <w:r w:rsidR="00703F43">
        <w:rPr>
          <w:rFonts w:ascii="Times New Roman" w:hAnsi="Times New Roman"/>
          <w:sz w:val="24"/>
          <w:szCs w:val="24"/>
        </w:rPr>
        <w:t>'</w:t>
      </w:r>
      <w:r>
        <w:rPr>
          <w:rFonts w:ascii="Times New Roman" w:hAnsi="Times New Roman"/>
          <w:sz w:val="24"/>
          <w:szCs w:val="24"/>
        </w:rPr>
        <w:t>s claims should be rejected.</w:t>
      </w:r>
    </w:p>
    <w:p w:rsidR="005F444C" w:rsidRDefault="005F444C" w:rsidP="00751C18">
      <w:pPr>
        <w:spacing w:after="0" w:line="480" w:lineRule="auto"/>
        <w:rPr>
          <w:rFonts w:ascii="Times New Roman" w:hAnsi="Times New Roman"/>
          <w:sz w:val="24"/>
          <w:szCs w:val="24"/>
        </w:rPr>
      </w:pPr>
    </w:p>
    <w:p w:rsidR="005F444C" w:rsidRDefault="005F444C" w:rsidP="005F444C">
      <w:pPr>
        <w:pStyle w:val="Heading1"/>
        <w:rPr>
          <w:rFonts w:ascii="Times New Roman Bold" w:hAnsi="Times New Roman Bold"/>
          <w:color w:val="000000" w:themeColor="text1"/>
          <w:sz w:val="24"/>
          <w:szCs w:val="24"/>
        </w:rPr>
      </w:pPr>
      <w:bookmarkStart w:id="4" w:name="_Toc278741461"/>
      <w:r w:rsidRPr="00752067">
        <w:rPr>
          <w:rFonts w:ascii="Times New Roman Bold" w:hAnsi="Times New Roman Bold"/>
          <w:color w:val="000000" w:themeColor="text1"/>
          <w:sz w:val="24"/>
          <w:szCs w:val="24"/>
        </w:rPr>
        <w:t xml:space="preserve">The </w:t>
      </w:r>
      <w:r>
        <w:rPr>
          <w:rFonts w:ascii="Times New Roman Bold" w:hAnsi="Times New Roman Bold"/>
          <w:color w:val="000000" w:themeColor="text1"/>
          <w:sz w:val="24"/>
          <w:szCs w:val="24"/>
        </w:rPr>
        <w:t>Treatment Of Information Needed In Certification And ETC Applications Is Reasonable And Lawful</w:t>
      </w:r>
      <w:bookmarkEnd w:id="4"/>
    </w:p>
    <w:p w:rsidR="005F444C" w:rsidRPr="005F444C" w:rsidRDefault="005F444C" w:rsidP="005F444C"/>
    <w:p w:rsidR="005F444C" w:rsidRDefault="005F444C"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 quibbles with the rejection of its suggestion that information concerning activities in other states be included in the rules governing certification and ETC applications.  OPTC</w:t>
      </w:r>
      <w:r w:rsidR="00B76C26">
        <w:rPr>
          <w:rFonts w:ascii="Times New Roman" w:hAnsi="Times New Roman"/>
          <w:sz w:val="24"/>
          <w:szCs w:val="24"/>
        </w:rPr>
        <w:t xml:space="preserve"> Memo</w:t>
      </w:r>
      <w:r>
        <w:rPr>
          <w:rFonts w:ascii="Times New Roman" w:hAnsi="Times New Roman"/>
          <w:sz w:val="24"/>
          <w:szCs w:val="24"/>
        </w:rPr>
        <w:t>, p</w:t>
      </w:r>
      <w:r w:rsidR="009738E1">
        <w:rPr>
          <w:rFonts w:ascii="Times New Roman" w:hAnsi="Times New Roman"/>
          <w:sz w:val="24"/>
          <w:szCs w:val="24"/>
        </w:rPr>
        <w:t>p</w:t>
      </w:r>
      <w:r>
        <w:rPr>
          <w:rFonts w:ascii="Times New Roman" w:hAnsi="Times New Roman"/>
          <w:sz w:val="24"/>
          <w:szCs w:val="24"/>
        </w:rPr>
        <w:t>. 1</w:t>
      </w:r>
      <w:r w:rsidR="009738E1">
        <w:rPr>
          <w:rFonts w:ascii="Times New Roman" w:hAnsi="Times New Roman"/>
          <w:sz w:val="24"/>
          <w:szCs w:val="24"/>
        </w:rPr>
        <w:t>3-1</w:t>
      </w:r>
      <w:r>
        <w:rPr>
          <w:rFonts w:ascii="Times New Roman" w:hAnsi="Times New Roman"/>
          <w:sz w:val="24"/>
          <w:szCs w:val="24"/>
        </w:rPr>
        <w:t>4</w:t>
      </w:r>
      <w:r w:rsidR="009738E1">
        <w:rPr>
          <w:rFonts w:ascii="Times New Roman" w:hAnsi="Times New Roman"/>
          <w:sz w:val="24"/>
          <w:szCs w:val="24"/>
        </w:rPr>
        <w:t xml:space="preserve">.  The Commission saw merit in the suggestion, but concluded that the appropriate way to implement it is through modifications to the Telecommunications Application Form rather than </w:t>
      </w:r>
      <w:r w:rsidR="0086773E">
        <w:rPr>
          <w:rFonts w:ascii="Times New Roman" w:hAnsi="Times New Roman"/>
          <w:sz w:val="24"/>
          <w:szCs w:val="24"/>
        </w:rPr>
        <w:t xml:space="preserve">through </w:t>
      </w:r>
      <w:r w:rsidR="009738E1">
        <w:rPr>
          <w:rFonts w:ascii="Times New Roman" w:hAnsi="Times New Roman"/>
          <w:sz w:val="24"/>
          <w:szCs w:val="24"/>
        </w:rPr>
        <w:t xml:space="preserve">a rule.  </w:t>
      </w:r>
      <w:r w:rsidR="00C717EB">
        <w:rPr>
          <w:rFonts w:ascii="Times New Roman" w:hAnsi="Times New Roman"/>
          <w:sz w:val="24"/>
          <w:szCs w:val="24"/>
        </w:rPr>
        <w:t xml:space="preserve">OPTC is not satisfied with this reasonable outcome.  OPTC </w:t>
      </w:r>
      <w:r w:rsidR="00C717EB">
        <w:rPr>
          <w:rFonts w:ascii="Times New Roman" w:hAnsi="Times New Roman"/>
          <w:sz w:val="24"/>
          <w:szCs w:val="24"/>
        </w:rPr>
        <w:lastRenderedPageBreak/>
        <w:t xml:space="preserve">Memo, p. 14.  </w:t>
      </w:r>
      <w:r w:rsidR="00866C6E">
        <w:rPr>
          <w:rFonts w:ascii="Times New Roman" w:hAnsi="Times New Roman"/>
          <w:sz w:val="24"/>
          <w:szCs w:val="24"/>
        </w:rPr>
        <w:t>As a part of its application process, t</w:t>
      </w:r>
      <w:r w:rsidR="009738E1">
        <w:rPr>
          <w:rFonts w:ascii="Times New Roman" w:hAnsi="Times New Roman"/>
          <w:sz w:val="24"/>
          <w:szCs w:val="24"/>
        </w:rPr>
        <w:t>he Commission can obtain whatever information it deems appropriate about an applicant</w:t>
      </w:r>
      <w:r w:rsidR="00703F43">
        <w:rPr>
          <w:rFonts w:ascii="Times New Roman" w:hAnsi="Times New Roman"/>
          <w:sz w:val="24"/>
          <w:szCs w:val="24"/>
        </w:rPr>
        <w:t>'</w:t>
      </w:r>
      <w:r w:rsidR="009738E1">
        <w:rPr>
          <w:rFonts w:ascii="Times New Roman" w:hAnsi="Times New Roman"/>
          <w:sz w:val="24"/>
          <w:szCs w:val="24"/>
        </w:rPr>
        <w:t xml:space="preserve">s activities in other states.  </w:t>
      </w:r>
      <w:r w:rsidR="00866C6E">
        <w:rPr>
          <w:rFonts w:ascii="Times New Roman" w:hAnsi="Times New Roman"/>
          <w:sz w:val="24"/>
          <w:szCs w:val="24"/>
        </w:rPr>
        <w:t>All of the specific information</w:t>
      </w:r>
      <w:r w:rsidR="009738E1">
        <w:rPr>
          <w:rFonts w:ascii="Times New Roman" w:hAnsi="Times New Roman"/>
          <w:sz w:val="24"/>
          <w:szCs w:val="24"/>
        </w:rPr>
        <w:t xml:space="preserve"> need not be spelled out in a rule.  OPTC</w:t>
      </w:r>
      <w:r w:rsidR="00703F43">
        <w:rPr>
          <w:rFonts w:ascii="Times New Roman" w:hAnsi="Times New Roman"/>
          <w:sz w:val="24"/>
          <w:szCs w:val="24"/>
        </w:rPr>
        <w:t>'</w:t>
      </w:r>
      <w:r w:rsidR="00866C6E">
        <w:rPr>
          <w:rFonts w:ascii="Times New Roman" w:hAnsi="Times New Roman"/>
          <w:sz w:val="24"/>
          <w:szCs w:val="24"/>
        </w:rPr>
        <w:t>s dissatisfaction with the Commission</w:t>
      </w:r>
      <w:r w:rsidR="00703F43">
        <w:rPr>
          <w:rFonts w:ascii="Times New Roman" w:hAnsi="Times New Roman"/>
          <w:sz w:val="24"/>
          <w:szCs w:val="24"/>
        </w:rPr>
        <w:t>'</w:t>
      </w:r>
      <w:r w:rsidR="00866C6E">
        <w:rPr>
          <w:rFonts w:ascii="Times New Roman" w:hAnsi="Times New Roman"/>
          <w:sz w:val="24"/>
          <w:szCs w:val="24"/>
        </w:rPr>
        <w:t>s rationale for rejecting its initial suggestion is baseless and should be ignored.</w:t>
      </w:r>
    </w:p>
    <w:p w:rsidR="009738E1" w:rsidRDefault="009738E1" w:rsidP="00751C18">
      <w:pPr>
        <w:spacing w:after="0" w:line="480" w:lineRule="auto"/>
        <w:rPr>
          <w:rFonts w:ascii="Times New Roman" w:hAnsi="Times New Roman"/>
          <w:sz w:val="24"/>
          <w:szCs w:val="24"/>
        </w:rPr>
      </w:pPr>
    </w:p>
    <w:p w:rsidR="009738E1" w:rsidRDefault="009738E1" w:rsidP="009738E1">
      <w:pPr>
        <w:pStyle w:val="Heading1"/>
        <w:rPr>
          <w:rFonts w:ascii="Times New Roman Bold" w:hAnsi="Times New Roman Bold"/>
          <w:color w:val="000000" w:themeColor="text1"/>
          <w:sz w:val="24"/>
          <w:szCs w:val="24"/>
        </w:rPr>
      </w:pPr>
      <w:bookmarkStart w:id="5" w:name="_Toc278741462"/>
      <w:r>
        <w:rPr>
          <w:rFonts w:ascii="Times New Roman Bold" w:hAnsi="Times New Roman Bold"/>
          <w:color w:val="000000" w:themeColor="text1"/>
          <w:sz w:val="24"/>
          <w:szCs w:val="24"/>
        </w:rPr>
        <w:t>A Finding Of Inadequate Service Can Only Be Made Upon Notice and Hearing</w:t>
      </w:r>
      <w:bookmarkEnd w:id="5"/>
    </w:p>
    <w:p w:rsidR="009738E1" w:rsidRDefault="009738E1" w:rsidP="00751C18">
      <w:pPr>
        <w:spacing w:after="0" w:line="480" w:lineRule="auto"/>
        <w:rPr>
          <w:rFonts w:ascii="Times New Roman" w:hAnsi="Times New Roman"/>
          <w:sz w:val="24"/>
          <w:szCs w:val="24"/>
        </w:rPr>
      </w:pPr>
    </w:p>
    <w:p w:rsidR="009738E1" w:rsidRDefault="009738E1"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argues that the Commission erred in failing to conclude that a violation of </w:t>
      </w:r>
      <w:r w:rsidR="00E738C2">
        <w:rPr>
          <w:rFonts w:ascii="Times New Roman" w:hAnsi="Times New Roman"/>
          <w:sz w:val="24"/>
          <w:szCs w:val="24"/>
        </w:rPr>
        <w:t>the service quality standards</w:t>
      </w:r>
      <w:r>
        <w:rPr>
          <w:rFonts w:ascii="Times New Roman" w:hAnsi="Times New Roman"/>
          <w:sz w:val="24"/>
          <w:szCs w:val="24"/>
        </w:rPr>
        <w:t xml:space="preserve"> constitutes inadequate service </w:t>
      </w:r>
      <w:r w:rsidRPr="009738E1">
        <w:rPr>
          <w:rFonts w:ascii="Times New Roman" w:hAnsi="Times New Roman"/>
          <w:i/>
          <w:sz w:val="24"/>
          <w:szCs w:val="24"/>
        </w:rPr>
        <w:t>per se</w:t>
      </w:r>
      <w:r>
        <w:rPr>
          <w:rFonts w:ascii="Times New Roman" w:hAnsi="Times New Roman"/>
          <w:sz w:val="24"/>
          <w:szCs w:val="24"/>
        </w:rPr>
        <w:t xml:space="preserve">.  OPTC Memo, p.15.  This radical position has no basis in the law.  </w:t>
      </w:r>
      <w:r w:rsidR="00C717EB">
        <w:rPr>
          <w:rFonts w:ascii="Times New Roman" w:hAnsi="Times New Roman"/>
          <w:sz w:val="24"/>
          <w:szCs w:val="24"/>
        </w:rPr>
        <w:t xml:space="preserve">It would reverse </w:t>
      </w:r>
      <w:r w:rsidR="00BE17D8">
        <w:rPr>
          <w:rFonts w:ascii="Times New Roman" w:hAnsi="Times New Roman"/>
          <w:sz w:val="24"/>
          <w:szCs w:val="24"/>
        </w:rPr>
        <w:t>long-standing p</w:t>
      </w:r>
      <w:r w:rsidR="00C717EB">
        <w:rPr>
          <w:rFonts w:ascii="Times New Roman" w:hAnsi="Times New Roman"/>
          <w:sz w:val="24"/>
          <w:szCs w:val="24"/>
        </w:rPr>
        <w:t xml:space="preserve">recedent </w:t>
      </w:r>
      <w:r w:rsidR="00BE17D8">
        <w:rPr>
          <w:rFonts w:ascii="Times New Roman" w:hAnsi="Times New Roman"/>
          <w:sz w:val="24"/>
          <w:szCs w:val="24"/>
        </w:rPr>
        <w:t>in</w:t>
      </w:r>
      <w:r w:rsidR="00C717EB">
        <w:rPr>
          <w:rFonts w:ascii="Times New Roman" w:hAnsi="Times New Roman"/>
          <w:sz w:val="24"/>
          <w:szCs w:val="24"/>
        </w:rPr>
        <w:t xml:space="preserve"> Ohio utility law.  </w:t>
      </w:r>
      <w:r>
        <w:rPr>
          <w:rFonts w:ascii="Times New Roman" w:hAnsi="Times New Roman"/>
          <w:sz w:val="24"/>
          <w:szCs w:val="24"/>
        </w:rPr>
        <w:t>OPTC forgets that R. C. § 4927.08(B) directs the Commission to adopt rules incorporating the specified standards.  In this vein, the new law is really no different than the old one.</w:t>
      </w:r>
      <w:r w:rsidR="00F37771">
        <w:rPr>
          <w:rStyle w:val="FootnoteReference"/>
          <w:rFonts w:ascii="Times New Roman" w:hAnsi="Times New Roman"/>
          <w:sz w:val="24"/>
          <w:szCs w:val="24"/>
        </w:rPr>
        <w:footnoteReference w:id="4"/>
      </w:r>
      <w:r>
        <w:rPr>
          <w:rFonts w:ascii="Times New Roman" w:hAnsi="Times New Roman"/>
          <w:sz w:val="24"/>
          <w:szCs w:val="24"/>
        </w:rPr>
        <w:t xml:space="preserve">  And the Commission </w:t>
      </w:r>
      <w:r w:rsidR="00BE17D8">
        <w:rPr>
          <w:rFonts w:ascii="Times New Roman" w:hAnsi="Times New Roman"/>
          <w:sz w:val="24"/>
          <w:szCs w:val="24"/>
        </w:rPr>
        <w:t>was correct</w:t>
      </w:r>
      <w:r>
        <w:rPr>
          <w:rFonts w:ascii="Times New Roman" w:hAnsi="Times New Roman"/>
          <w:sz w:val="24"/>
          <w:szCs w:val="24"/>
        </w:rPr>
        <w:t xml:space="preserve"> when it concluded that </w:t>
      </w:r>
      <w:r w:rsidR="008D07F6">
        <w:rPr>
          <w:rFonts w:ascii="Times New Roman" w:hAnsi="Times New Roman"/>
          <w:sz w:val="24"/>
          <w:szCs w:val="24"/>
        </w:rPr>
        <w:t>e</w:t>
      </w:r>
      <w:r>
        <w:rPr>
          <w:rFonts w:ascii="Times New Roman" w:hAnsi="Times New Roman"/>
          <w:sz w:val="24"/>
          <w:szCs w:val="24"/>
        </w:rPr>
        <w:t xml:space="preserve">very provider is entitled to due process before a finding of inadequate service can be made.  </w:t>
      </w:r>
      <w:r w:rsidR="008D07F6">
        <w:rPr>
          <w:rFonts w:ascii="Times New Roman" w:hAnsi="Times New Roman"/>
          <w:sz w:val="24"/>
          <w:szCs w:val="24"/>
        </w:rPr>
        <w:t>OPTC Memo, p. 15; Order, p. 17.</w:t>
      </w:r>
      <w:r w:rsidR="00C717EB">
        <w:rPr>
          <w:rFonts w:ascii="Times New Roman" w:hAnsi="Times New Roman"/>
          <w:sz w:val="24"/>
          <w:szCs w:val="24"/>
        </w:rPr>
        <w:t xml:space="preserve">  A violation of one of the adopted standards cannot be deemed to be inadequate service </w:t>
      </w:r>
      <w:r w:rsidR="00C717EB" w:rsidRPr="00C717EB">
        <w:rPr>
          <w:rFonts w:ascii="Times New Roman" w:hAnsi="Times New Roman"/>
          <w:i/>
          <w:sz w:val="24"/>
          <w:szCs w:val="24"/>
        </w:rPr>
        <w:t>per se</w:t>
      </w:r>
      <w:r w:rsidR="00C717EB">
        <w:rPr>
          <w:rFonts w:ascii="Times New Roman" w:hAnsi="Times New Roman"/>
          <w:sz w:val="24"/>
          <w:szCs w:val="24"/>
        </w:rPr>
        <w:t xml:space="preserve"> in any circumstance.</w:t>
      </w:r>
    </w:p>
    <w:p w:rsidR="00F37771" w:rsidRDefault="00F37771" w:rsidP="00751C18">
      <w:pPr>
        <w:spacing w:after="0" w:line="480" w:lineRule="auto"/>
        <w:rPr>
          <w:rFonts w:ascii="Times New Roman" w:hAnsi="Times New Roman"/>
          <w:sz w:val="24"/>
          <w:szCs w:val="24"/>
        </w:rPr>
      </w:pPr>
    </w:p>
    <w:p w:rsidR="00F37771" w:rsidRDefault="00F37771" w:rsidP="00F37771">
      <w:pPr>
        <w:pStyle w:val="Heading1"/>
        <w:rPr>
          <w:rFonts w:ascii="Times New Roman Bold" w:hAnsi="Times New Roman Bold"/>
          <w:color w:val="000000" w:themeColor="text1"/>
          <w:sz w:val="24"/>
          <w:szCs w:val="24"/>
        </w:rPr>
      </w:pPr>
      <w:bookmarkStart w:id="6" w:name="_Toc278741463"/>
      <w:r>
        <w:rPr>
          <w:rFonts w:ascii="Times New Roman Bold" w:hAnsi="Times New Roman Bold"/>
          <w:color w:val="000000" w:themeColor="text1"/>
          <w:sz w:val="24"/>
          <w:szCs w:val="24"/>
        </w:rPr>
        <w:t>Limiting Service Outage Credits To BLES Customers Is Reasonable And Lawful</w:t>
      </w:r>
      <w:bookmarkEnd w:id="6"/>
    </w:p>
    <w:p w:rsidR="00F37771" w:rsidRPr="005F444C" w:rsidRDefault="00F37771" w:rsidP="00F37771"/>
    <w:p w:rsidR="00F37771" w:rsidRDefault="00F37771"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claims that the service outage credit was improperly limited to BLES customers.  OPTC Memo, p. 17.  This argument strains credulity since the statute, R. C. § </w:t>
      </w:r>
      <w:r>
        <w:rPr>
          <w:rFonts w:ascii="Times New Roman" w:hAnsi="Times New Roman"/>
          <w:sz w:val="24"/>
          <w:szCs w:val="24"/>
        </w:rPr>
        <w:lastRenderedPageBreak/>
        <w:t xml:space="preserve">4927.08, applies only to </w:t>
      </w:r>
      <w:r w:rsidRPr="00C717EB">
        <w:rPr>
          <w:rFonts w:ascii="Times New Roman" w:hAnsi="Times New Roman"/>
          <w:i/>
          <w:sz w:val="24"/>
          <w:szCs w:val="24"/>
        </w:rPr>
        <w:t>basic local exchange service,</w:t>
      </w:r>
      <w:r>
        <w:rPr>
          <w:rFonts w:ascii="Times New Roman" w:hAnsi="Times New Roman"/>
          <w:sz w:val="24"/>
          <w:szCs w:val="24"/>
        </w:rPr>
        <w:t xml:space="preserve"> and the particular provision, R. C. § 4927.08(B)(3)(a), speaks in terms of a </w:t>
      </w:r>
      <w:r w:rsidR="00703F43">
        <w:rPr>
          <w:rFonts w:ascii="Times New Roman" w:hAnsi="Times New Roman"/>
          <w:sz w:val="24"/>
          <w:szCs w:val="24"/>
        </w:rPr>
        <w:t>"</w:t>
      </w:r>
      <w:r w:rsidRPr="00C717EB">
        <w:rPr>
          <w:rFonts w:ascii="Times New Roman" w:hAnsi="Times New Roman"/>
          <w:i/>
          <w:sz w:val="24"/>
          <w:szCs w:val="24"/>
        </w:rPr>
        <w:t>basic local exchange service</w:t>
      </w:r>
      <w:r w:rsidRPr="00F37771">
        <w:rPr>
          <w:rFonts w:ascii="Times New Roman" w:hAnsi="Times New Roman"/>
          <w:sz w:val="24"/>
          <w:szCs w:val="24"/>
        </w:rPr>
        <w:t xml:space="preserve"> outage</w:t>
      </w:r>
      <w:r w:rsidR="00B76C26">
        <w:rPr>
          <w:rFonts w:ascii="Times New Roman" w:hAnsi="Times New Roman"/>
          <w:sz w:val="24"/>
          <w:szCs w:val="24"/>
        </w:rPr>
        <w:t>.</w:t>
      </w:r>
      <w:r w:rsidR="00703F43">
        <w:rPr>
          <w:rFonts w:ascii="Times New Roman" w:hAnsi="Times New Roman"/>
          <w:sz w:val="24"/>
          <w:szCs w:val="24"/>
        </w:rPr>
        <w:t>"</w:t>
      </w:r>
      <w:r w:rsidRPr="00F37771">
        <w:rPr>
          <w:rFonts w:ascii="Times New Roman" w:hAnsi="Times New Roman"/>
          <w:sz w:val="24"/>
          <w:szCs w:val="24"/>
        </w:rPr>
        <w:t xml:space="preserve"> </w:t>
      </w:r>
      <w:r>
        <w:rPr>
          <w:rFonts w:ascii="Times New Roman" w:hAnsi="Times New Roman"/>
          <w:sz w:val="24"/>
          <w:szCs w:val="24"/>
        </w:rPr>
        <w:t xml:space="preserve"> </w:t>
      </w:r>
      <w:r w:rsidR="00C717EB">
        <w:rPr>
          <w:rFonts w:ascii="Times New Roman" w:hAnsi="Times New Roman"/>
          <w:sz w:val="24"/>
          <w:szCs w:val="24"/>
        </w:rPr>
        <w:t xml:space="preserve">(Emphasis added.)  </w:t>
      </w:r>
      <w:r w:rsidR="00F41BFB">
        <w:rPr>
          <w:rFonts w:ascii="Times New Roman" w:hAnsi="Times New Roman"/>
          <w:sz w:val="24"/>
          <w:szCs w:val="24"/>
        </w:rPr>
        <w:t>Outage credits are clearly limited to BLES, despite OPTC</w:t>
      </w:r>
      <w:r w:rsidR="00703F43">
        <w:rPr>
          <w:rFonts w:ascii="Times New Roman" w:hAnsi="Times New Roman"/>
          <w:sz w:val="24"/>
          <w:szCs w:val="24"/>
        </w:rPr>
        <w:t>'</w:t>
      </w:r>
      <w:r w:rsidR="00F41BFB">
        <w:rPr>
          <w:rFonts w:ascii="Times New Roman" w:hAnsi="Times New Roman"/>
          <w:sz w:val="24"/>
          <w:szCs w:val="24"/>
        </w:rPr>
        <w:t xml:space="preserve">s protestation to the contrary.  </w:t>
      </w:r>
      <w:r w:rsidR="00C717EB">
        <w:rPr>
          <w:rFonts w:ascii="Times New Roman" w:hAnsi="Times New Roman"/>
          <w:sz w:val="24"/>
          <w:szCs w:val="24"/>
        </w:rPr>
        <w:t>Its baseless assertions should be rejected.</w:t>
      </w:r>
    </w:p>
    <w:p w:rsidR="00F41BFB" w:rsidRDefault="00F41BFB" w:rsidP="00751C18">
      <w:pPr>
        <w:spacing w:after="0" w:line="480" w:lineRule="auto"/>
        <w:rPr>
          <w:rFonts w:ascii="Times New Roman" w:hAnsi="Times New Roman"/>
          <w:sz w:val="24"/>
          <w:szCs w:val="24"/>
        </w:rPr>
      </w:pPr>
    </w:p>
    <w:p w:rsidR="00F41BFB" w:rsidRDefault="00F41BFB" w:rsidP="00F41BFB">
      <w:pPr>
        <w:pStyle w:val="Heading1"/>
        <w:rPr>
          <w:rFonts w:ascii="Times New Roman Bold" w:hAnsi="Times New Roman Bold"/>
          <w:color w:val="000000" w:themeColor="text1"/>
          <w:sz w:val="24"/>
          <w:szCs w:val="24"/>
        </w:rPr>
      </w:pPr>
      <w:bookmarkStart w:id="7" w:name="_Toc278741464"/>
      <w:r>
        <w:rPr>
          <w:rFonts w:ascii="Times New Roman Bold" w:hAnsi="Times New Roman Bold"/>
          <w:color w:val="000000" w:themeColor="text1"/>
          <w:sz w:val="24"/>
          <w:szCs w:val="24"/>
        </w:rPr>
        <w:t>The Commission Need Not Require A Toll-</w:t>
      </w:r>
      <w:r w:rsidR="00CC368D">
        <w:rPr>
          <w:rFonts w:ascii="Times New Roman Bold" w:hAnsi="Times New Roman Bold"/>
          <w:color w:val="000000" w:themeColor="text1"/>
          <w:sz w:val="24"/>
          <w:szCs w:val="24"/>
        </w:rPr>
        <w:t>F</w:t>
      </w:r>
      <w:r>
        <w:rPr>
          <w:rFonts w:ascii="Times New Roman Bold" w:hAnsi="Times New Roman Bold"/>
          <w:color w:val="000000" w:themeColor="text1"/>
          <w:sz w:val="24"/>
          <w:szCs w:val="24"/>
        </w:rPr>
        <w:t>ree Number For Obtaining Directories</w:t>
      </w:r>
      <w:bookmarkEnd w:id="7"/>
    </w:p>
    <w:p w:rsidR="00F41BFB" w:rsidRDefault="00F41BFB" w:rsidP="00751C18">
      <w:pPr>
        <w:spacing w:after="0" w:line="480" w:lineRule="auto"/>
        <w:rPr>
          <w:rFonts w:ascii="Times New Roman" w:hAnsi="Times New Roman"/>
          <w:sz w:val="24"/>
          <w:szCs w:val="24"/>
        </w:rPr>
      </w:pPr>
    </w:p>
    <w:p w:rsidR="00F41BFB" w:rsidRDefault="00F41BFB"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claims that the Commission erred in not requiring a toll-free number for customers to call to obtain delivery of a printed white pages directory when such delivery is not automatic.  OPTC Memo, p. 18.  OPTC offers only that BLES customers should not have to make a toll call to make such a request.  </w:t>
      </w:r>
      <w:r w:rsidRPr="00F41BFB">
        <w:rPr>
          <w:rFonts w:ascii="Times New Roman" w:hAnsi="Times New Roman"/>
          <w:sz w:val="24"/>
          <w:szCs w:val="24"/>
          <w:u w:val="single"/>
        </w:rPr>
        <w:t>Id</w:t>
      </w:r>
      <w:r>
        <w:rPr>
          <w:rFonts w:ascii="Times New Roman" w:hAnsi="Times New Roman"/>
          <w:sz w:val="24"/>
          <w:szCs w:val="24"/>
        </w:rPr>
        <w:t xml:space="preserve">.  </w:t>
      </w:r>
      <w:r w:rsidR="0086773E">
        <w:rPr>
          <w:rFonts w:ascii="Times New Roman" w:hAnsi="Times New Roman"/>
          <w:sz w:val="24"/>
          <w:szCs w:val="24"/>
        </w:rPr>
        <w:t>The Commission did not err by not requiring a toll-free number for this purpose.  Clearly, the Act does not require one.</w:t>
      </w:r>
      <w:r>
        <w:rPr>
          <w:rFonts w:ascii="Times New Roman" w:hAnsi="Times New Roman"/>
          <w:sz w:val="24"/>
          <w:szCs w:val="24"/>
        </w:rPr>
        <w:t xml:space="preserve">  AT&amp;T offers a toll free number for this purpose, but it does not advocate this as a requirement for other telephone companies.  Many will likely offer a local number, in which case no toll charges would apply.  </w:t>
      </w:r>
      <w:r w:rsidR="00C717EB">
        <w:rPr>
          <w:rFonts w:ascii="Times New Roman" w:hAnsi="Times New Roman"/>
          <w:sz w:val="24"/>
          <w:szCs w:val="24"/>
        </w:rPr>
        <w:t>OPTC</w:t>
      </w:r>
      <w:r w:rsidR="00703F43">
        <w:rPr>
          <w:rFonts w:ascii="Times New Roman" w:hAnsi="Times New Roman"/>
          <w:sz w:val="24"/>
          <w:szCs w:val="24"/>
        </w:rPr>
        <w:t>'</w:t>
      </w:r>
      <w:r w:rsidR="00C717EB">
        <w:rPr>
          <w:rFonts w:ascii="Times New Roman" w:hAnsi="Times New Roman"/>
          <w:sz w:val="24"/>
          <w:szCs w:val="24"/>
        </w:rPr>
        <w:t>s suggestion should not be adopted.</w:t>
      </w:r>
    </w:p>
    <w:p w:rsidR="00F41BFB" w:rsidRDefault="00F41BFB" w:rsidP="00751C18">
      <w:pPr>
        <w:spacing w:after="0" w:line="480" w:lineRule="auto"/>
        <w:rPr>
          <w:rFonts w:ascii="Times New Roman" w:hAnsi="Times New Roman"/>
          <w:sz w:val="24"/>
          <w:szCs w:val="24"/>
        </w:rPr>
      </w:pPr>
    </w:p>
    <w:p w:rsidR="00F41BFB" w:rsidRDefault="00F41BFB" w:rsidP="00F41BFB">
      <w:pPr>
        <w:pStyle w:val="Heading1"/>
        <w:rPr>
          <w:rFonts w:ascii="Times New Roman Bold" w:hAnsi="Times New Roman Bold"/>
          <w:color w:val="000000" w:themeColor="text1"/>
          <w:sz w:val="24"/>
          <w:szCs w:val="24"/>
        </w:rPr>
      </w:pPr>
      <w:bookmarkStart w:id="8" w:name="_Toc278741465"/>
      <w:r>
        <w:rPr>
          <w:rFonts w:ascii="Times New Roman Bold" w:hAnsi="Times New Roman Bold"/>
          <w:color w:val="000000" w:themeColor="text1"/>
          <w:sz w:val="24"/>
          <w:szCs w:val="24"/>
        </w:rPr>
        <w:t>The Commission</w:t>
      </w:r>
      <w:r w:rsidR="00703F43">
        <w:rPr>
          <w:rFonts w:ascii="Times New Roman Bold" w:hAnsi="Times New Roman Bold"/>
          <w:color w:val="000000" w:themeColor="text1"/>
          <w:sz w:val="24"/>
          <w:szCs w:val="24"/>
        </w:rPr>
        <w:t>'</w:t>
      </w:r>
      <w:r>
        <w:rPr>
          <w:rFonts w:ascii="Times New Roman Bold" w:hAnsi="Times New Roman Bold"/>
          <w:color w:val="000000" w:themeColor="text1"/>
          <w:sz w:val="24"/>
          <w:szCs w:val="24"/>
        </w:rPr>
        <w:t>s Approach To The Lifeline Surcharge Is Reasonable And Lawful</w:t>
      </w:r>
      <w:bookmarkEnd w:id="8"/>
    </w:p>
    <w:p w:rsidR="00F41BFB" w:rsidRDefault="00F41BFB" w:rsidP="00751C18">
      <w:pPr>
        <w:spacing w:after="0" w:line="480" w:lineRule="auto"/>
        <w:rPr>
          <w:rFonts w:ascii="Times New Roman" w:hAnsi="Times New Roman"/>
          <w:sz w:val="24"/>
          <w:szCs w:val="24"/>
        </w:rPr>
      </w:pPr>
    </w:p>
    <w:p w:rsidR="00F41BFB" w:rsidRDefault="00F41BFB"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 objects to the adopted rule governing the lifeline surcharge.  OPTC</w:t>
      </w:r>
      <w:r w:rsidR="00B76C26">
        <w:rPr>
          <w:rFonts w:ascii="Times New Roman" w:hAnsi="Times New Roman"/>
          <w:sz w:val="24"/>
          <w:szCs w:val="24"/>
        </w:rPr>
        <w:t xml:space="preserve"> Memo</w:t>
      </w:r>
      <w:r>
        <w:rPr>
          <w:rFonts w:ascii="Times New Roman" w:hAnsi="Times New Roman"/>
          <w:sz w:val="24"/>
          <w:szCs w:val="24"/>
        </w:rPr>
        <w:t xml:space="preserve">, p. 19.  OPTC claims that the Commission has created a situation in which expenses that have not been </w:t>
      </w:r>
      <w:r w:rsidR="00703F43">
        <w:rPr>
          <w:rFonts w:ascii="Times New Roman" w:hAnsi="Times New Roman"/>
          <w:sz w:val="24"/>
          <w:szCs w:val="24"/>
        </w:rPr>
        <w:t>"</w:t>
      </w:r>
      <w:r>
        <w:rPr>
          <w:rFonts w:ascii="Times New Roman" w:hAnsi="Times New Roman"/>
          <w:sz w:val="24"/>
          <w:szCs w:val="24"/>
        </w:rPr>
        <w:t>prescribed by rule</w:t>
      </w:r>
      <w:r w:rsidR="00703F43">
        <w:rPr>
          <w:rFonts w:ascii="Times New Roman" w:hAnsi="Times New Roman"/>
          <w:sz w:val="24"/>
          <w:szCs w:val="24"/>
        </w:rPr>
        <w:t>"</w:t>
      </w:r>
      <w:r>
        <w:rPr>
          <w:rFonts w:ascii="Times New Roman" w:hAnsi="Times New Roman"/>
          <w:sz w:val="24"/>
          <w:szCs w:val="24"/>
        </w:rPr>
        <w:t xml:space="preserve"> might be recovered.  But the Commission</w:t>
      </w:r>
      <w:r w:rsidR="00703F43">
        <w:rPr>
          <w:rFonts w:ascii="Times New Roman" w:hAnsi="Times New Roman"/>
          <w:sz w:val="24"/>
          <w:szCs w:val="24"/>
        </w:rPr>
        <w:t>'</w:t>
      </w:r>
      <w:r>
        <w:rPr>
          <w:rFonts w:ascii="Times New Roman" w:hAnsi="Times New Roman"/>
          <w:sz w:val="24"/>
          <w:szCs w:val="24"/>
        </w:rPr>
        <w:t xml:space="preserve">s two-tiered approach to implementing the statute is true to </w:t>
      </w:r>
      <w:r w:rsidR="00885514">
        <w:rPr>
          <w:rFonts w:ascii="Times New Roman" w:hAnsi="Times New Roman"/>
          <w:sz w:val="24"/>
          <w:szCs w:val="24"/>
        </w:rPr>
        <w:t>the statutory</w:t>
      </w:r>
      <w:r>
        <w:rPr>
          <w:rFonts w:ascii="Times New Roman" w:hAnsi="Times New Roman"/>
          <w:sz w:val="24"/>
          <w:szCs w:val="24"/>
        </w:rPr>
        <w:t xml:space="preserve"> language and </w:t>
      </w:r>
      <w:r w:rsidR="0086773E">
        <w:rPr>
          <w:rFonts w:ascii="Times New Roman" w:hAnsi="Times New Roman"/>
          <w:sz w:val="24"/>
          <w:szCs w:val="24"/>
        </w:rPr>
        <w:t xml:space="preserve">the legislative </w:t>
      </w:r>
      <w:r>
        <w:rPr>
          <w:rFonts w:ascii="Times New Roman" w:hAnsi="Times New Roman"/>
          <w:sz w:val="24"/>
          <w:szCs w:val="24"/>
        </w:rPr>
        <w:t xml:space="preserve">intent.  </w:t>
      </w:r>
      <w:r w:rsidR="005B31DA">
        <w:rPr>
          <w:rFonts w:ascii="Times New Roman" w:hAnsi="Times New Roman"/>
          <w:sz w:val="24"/>
          <w:szCs w:val="24"/>
        </w:rPr>
        <w:t xml:space="preserve">The Commission has the authority to specify allowable expenses to be recovered and to establish a </w:t>
      </w:r>
      <w:r w:rsidR="005B31DA">
        <w:rPr>
          <w:rFonts w:ascii="Times New Roman" w:hAnsi="Times New Roman"/>
          <w:sz w:val="24"/>
          <w:szCs w:val="24"/>
        </w:rPr>
        <w:lastRenderedPageBreak/>
        <w:t>second category in which other expenses can be examined for possible inclusion in the surcharge.  This will make for efficient management</w:t>
      </w:r>
      <w:r>
        <w:rPr>
          <w:rFonts w:ascii="Times New Roman" w:hAnsi="Times New Roman"/>
          <w:sz w:val="24"/>
          <w:szCs w:val="24"/>
        </w:rPr>
        <w:t xml:space="preserve"> </w:t>
      </w:r>
      <w:r w:rsidR="005B31DA">
        <w:rPr>
          <w:rFonts w:ascii="Times New Roman" w:hAnsi="Times New Roman"/>
          <w:sz w:val="24"/>
          <w:szCs w:val="24"/>
        </w:rPr>
        <w:t xml:space="preserve">and oversight of the surcharges and the processes governing them.  The only expenses that will be recoverable are those prescribed by the rule or </w:t>
      </w:r>
      <w:r w:rsidR="00C717EB">
        <w:rPr>
          <w:rFonts w:ascii="Times New Roman" w:hAnsi="Times New Roman"/>
          <w:sz w:val="24"/>
          <w:szCs w:val="24"/>
        </w:rPr>
        <w:t xml:space="preserve">that are approved </w:t>
      </w:r>
      <w:r w:rsidR="005B31DA">
        <w:rPr>
          <w:rFonts w:ascii="Times New Roman" w:hAnsi="Times New Roman"/>
          <w:sz w:val="24"/>
          <w:szCs w:val="24"/>
        </w:rPr>
        <w:t xml:space="preserve">through the process prescribed in the rule.  OPTC has not demonstrated that this </w:t>
      </w:r>
      <w:r w:rsidR="00885514">
        <w:rPr>
          <w:rFonts w:ascii="Times New Roman" w:hAnsi="Times New Roman"/>
          <w:sz w:val="24"/>
          <w:szCs w:val="24"/>
        </w:rPr>
        <w:t xml:space="preserve">approach </w:t>
      </w:r>
      <w:r w:rsidR="005B31DA">
        <w:rPr>
          <w:rFonts w:ascii="Times New Roman" w:hAnsi="Times New Roman"/>
          <w:sz w:val="24"/>
          <w:szCs w:val="24"/>
        </w:rPr>
        <w:t>is unreasonable or unlawful in any way.</w:t>
      </w:r>
      <w:r w:rsidR="00C717EB">
        <w:rPr>
          <w:rFonts w:ascii="Times New Roman" w:hAnsi="Times New Roman"/>
          <w:sz w:val="24"/>
          <w:szCs w:val="24"/>
        </w:rPr>
        <w:t xml:space="preserve">  Its claims should be rejected.</w:t>
      </w:r>
    </w:p>
    <w:p w:rsidR="00480375" w:rsidRDefault="00480375">
      <w:pPr>
        <w:spacing w:after="0" w:line="240" w:lineRule="auto"/>
        <w:rPr>
          <w:rFonts w:ascii="Times New Roman" w:hAnsi="Times New Roman"/>
          <w:sz w:val="24"/>
          <w:szCs w:val="24"/>
        </w:rPr>
      </w:pPr>
    </w:p>
    <w:p w:rsidR="005B31DA" w:rsidRDefault="005B31DA" w:rsidP="005B31DA">
      <w:pPr>
        <w:pStyle w:val="Heading1"/>
        <w:rPr>
          <w:rFonts w:ascii="Times New Roman Bold" w:hAnsi="Times New Roman Bold"/>
          <w:color w:val="000000" w:themeColor="text1"/>
          <w:sz w:val="24"/>
          <w:szCs w:val="24"/>
        </w:rPr>
      </w:pPr>
      <w:bookmarkStart w:id="9" w:name="_Toc278741466"/>
      <w:r>
        <w:rPr>
          <w:rFonts w:ascii="Times New Roman Bold" w:hAnsi="Times New Roman Bold"/>
          <w:color w:val="000000" w:themeColor="text1"/>
          <w:sz w:val="24"/>
          <w:szCs w:val="24"/>
        </w:rPr>
        <w:t xml:space="preserve">The Treatment </w:t>
      </w:r>
      <w:r w:rsidR="00B76C26">
        <w:rPr>
          <w:rFonts w:ascii="Times New Roman Bold" w:hAnsi="Times New Roman Bold"/>
          <w:color w:val="000000" w:themeColor="text1"/>
          <w:sz w:val="24"/>
          <w:szCs w:val="24"/>
        </w:rPr>
        <w:t>O</w:t>
      </w:r>
      <w:r>
        <w:rPr>
          <w:rFonts w:ascii="Times New Roman Bold" w:hAnsi="Times New Roman Bold"/>
          <w:color w:val="000000" w:themeColor="text1"/>
          <w:sz w:val="24"/>
          <w:szCs w:val="24"/>
        </w:rPr>
        <w:t xml:space="preserve">f </w:t>
      </w:r>
      <w:r w:rsidR="00703F43">
        <w:rPr>
          <w:rFonts w:ascii="Times New Roman Bold" w:hAnsi="Times New Roman Bold"/>
          <w:color w:val="000000" w:themeColor="text1"/>
          <w:sz w:val="24"/>
          <w:szCs w:val="24"/>
        </w:rPr>
        <w:t>"</w:t>
      </w:r>
      <w:r>
        <w:rPr>
          <w:rFonts w:ascii="Times New Roman Bold" w:hAnsi="Times New Roman Bold"/>
          <w:color w:val="000000" w:themeColor="text1"/>
          <w:sz w:val="24"/>
          <w:szCs w:val="24"/>
        </w:rPr>
        <w:t>Affected Customers</w:t>
      </w:r>
      <w:r w:rsidR="00703F43">
        <w:rPr>
          <w:rFonts w:ascii="Times New Roman Bold" w:hAnsi="Times New Roman Bold"/>
          <w:color w:val="000000" w:themeColor="text1"/>
          <w:sz w:val="24"/>
          <w:szCs w:val="24"/>
        </w:rPr>
        <w:t>"</w:t>
      </w:r>
      <w:r>
        <w:rPr>
          <w:rFonts w:ascii="Times New Roman Bold" w:hAnsi="Times New Roman Bold"/>
          <w:color w:val="000000" w:themeColor="text1"/>
          <w:sz w:val="24"/>
          <w:szCs w:val="24"/>
        </w:rPr>
        <w:t xml:space="preserve"> For Purposes Of COLR Relief Is Reasonable And Lawful</w:t>
      </w:r>
      <w:bookmarkEnd w:id="9"/>
    </w:p>
    <w:p w:rsidR="005B31DA" w:rsidRDefault="005B31DA" w:rsidP="00751C18">
      <w:pPr>
        <w:spacing w:after="0" w:line="480" w:lineRule="auto"/>
        <w:rPr>
          <w:rFonts w:ascii="Times New Roman" w:hAnsi="Times New Roman"/>
          <w:sz w:val="24"/>
          <w:szCs w:val="24"/>
        </w:rPr>
      </w:pPr>
    </w:p>
    <w:p w:rsidR="005B31DA" w:rsidRDefault="005B31DA"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Here again, OPTC quibbles with the fact that OCC was left out of a notice requirement.  OPTC Memo, p. 22.  OPTC simply reiterates its suggestion that, in filing an application for COLR relief, notice should be given to local governments and to the OCC.  </w:t>
      </w:r>
      <w:r>
        <w:rPr>
          <w:rFonts w:ascii="Times New Roman" w:hAnsi="Times New Roman"/>
          <w:sz w:val="24"/>
          <w:szCs w:val="24"/>
          <w:u w:val="single"/>
        </w:rPr>
        <w:t>Id</w:t>
      </w:r>
      <w:r>
        <w:rPr>
          <w:rFonts w:ascii="Times New Roman" w:hAnsi="Times New Roman"/>
          <w:sz w:val="24"/>
          <w:szCs w:val="24"/>
        </w:rPr>
        <w:t>.  Here, OPTC</w:t>
      </w:r>
      <w:r w:rsidR="00703F43">
        <w:rPr>
          <w:rFonts w:ascii="Times New Roman" w:hAnsi="Times New Roman"/>
          <w:sz w:val="24"/>
          <w:szCs w:val="24"/>
        </w:rPr>
        <w:t>'</w:t>
      </w:r>
      <w:r>
        <w:rPr>
          <w:rFonts w:ascii="Times New Roman" w:hAnsi="Times New Roman"/>
          <w:sz w:val="24"/>
          <w:szCs w:val="24"/>
        </w:rPr>
        <w:t xml:space="preserve">s suggestions on behalf of, and its purported representation of, any entity of local government, must be questioned.  </w:t>
      </w:r>
      <w:r w:rsidR="006D5FCC">
        <w:rPr>
          <w:rFonts w:ascii="Times New Roman" w:hAnsi="Times New Roman"/>
          <w:sz w:val="24"/>
          <w:szCs w:val="24"/>
        </w:rPr>
        <w:t xml:space="preserve">Apart from that, </w:t>
      </w:r>
      <w:r>
        <w:rPr>
          <w:rFonts w:ascii="Times New Roman" w:hAnsi="Times New Roman"/>
          <w:sz w:val="24"/>
          <w:szCs w:val="24"/>
        </w:rPr>
        <w:t xml:space="preserve">the inclusion of OCC as a recipient of such notice is, once again, one of the examples of over-reaching that the Commission properly rejected.  OPTC does not explain how </w:t>
      </w:r>
      <w:r w:rsidR="00703F43">
        <w:rPr>
          <w:rFonts w:ascii="Times New Roman" w:hAnsi="Times New Roman"/>
          <w:sz w:val="24"/>
          <w:szCs w:val="24"/>
        </w:rPr>
        <w:t>"</w:t>
      </w:r>
      <w:r>
        <w:rPr>
          <w:rFonts w:ascii="Times New Roman" w:hAnsi="Times New Roman"/>
          <w:sz w:val="24"/>
          <w:szCs w:val="24"/>
        </w:rPr>
        <w:t xml:space="preserve">[l]ocal governments and OCC are </w:t>
      </w:r>
      <w:r w:rsidR="00703F43">
        <w:rPr>
          <w:rFonts w:ascii="Times New Roman" w:hAnsi="Times New Roman"/>
          <w:sz w:val="24"/>
          <w:szCs w:val="24"/>
        </w:rPr>
        <w:t>'</w:t>
      </w:r>
      <w:r>
        <w:rPr>
          <w:rFonts w:ascii="Times New Roman" w:hAnsi="Times New Roman"/>
          <w:sz w:val="24"/>
          <w:szCs w:val="24"/>
        </w:rPr>
        <w:t>affected</w:t>
      </w:r>
      <w:r w:rsidR="00703F43">
        <w:rPr>
          <w:rFonts w:ascii="Times New Roman" w:hAnsi="Times New Roman"/>
          <w:sz w:val="24"/>
          <w:szCs w:val="24"/>
        </w:rPr>
        <w:t>'</w:t>
      </w:r>
      <w:r>
        <w:rPr>
          <w:rFonts w:ascii="Times New Roman" w:hAnsi="Times New Roman"/>
          <w:sz w:val="24"/>
          <w:szCs w:val="24"/>
        </w:rPr>
        <w:t xml:space="preserve"> by such waiver requests,</w:t>
      </w:r>
      <w:r w:rsidR="00703F43">
        <w:rPr>
          <w:rFonts w:ascii="Times New Roman" w:hAnsi="Times New Roman"/>
          <w:sz w:val="24"/>
          <w:szCs w:val="24"/>
        </w:rPr>
        <w:t>"</w:t>
      </w:r>
      <w:r>
        <w:rPr>
          <w:rFonts w:ascii="Times New Roman" w:hAnsi="Times New Roman"/>
          <w:sz w:val="24"/>
          <w:szCs w:val="24"/>
        </w:rPr>
        <w:t xml:space="preserve"> but it wants the Commission to take that claim at face value.  OPTC Memo, p. 23.</w:t>
      </w:r>
      <w:r w:rsidR="006D5FCC">
        <w:rPr>
          <w:rFonts w:ascii="Times New Roman" w:hAnsi="Times New Roman"/>
          <w:sz w:val="24"/>
          <w:szCs w:val="24"/>
        </w:rPr>
        <w:t xml:space="preserve">  Instead, that claim should be rejected.</w:t>
      </w:r>
    </w:p>
    <w:p w:rsidR="00F36B0F" w:rsidRDefault="00F36B0F" w:rsidP="00751C18">
      <w:pPr>
        <w:spacing w:after="0" w:line="480" w:lineRule="auto"/>
        <w:rPr>
          <w:rFonts w:ascii="Times New Roman" w:hAnsi="Times New Roman"/>
          <w:sz w:val="24"/>
          <w:szCs w:val="24"/>
        </w:rPr>
      </w:pPr>
    </w:p>
    <w:p w:rsidR="00F36B0F" w:rsidRDefault="00F36B0F" w:rsidP="00F36B0F">
      <w:pPr>
        <w:pStyle w:val="Heading1"/>
        <w:rPr>
          <w:rFonts w:ascii="Times New Roman Bold" w:hAnsi="Times New Roman Bold"/>
          <w:color w:val="000000" w:themeColor="text1"/>
          <w:sz w:val="24"/>
          <w:szCs w:val="24"/>
        </w:rPr>
      </w:pPr>
      <w:bookmarkStart w:id="10" w:name="_Toc278741467"/>
      <w:r>
        <w:rPr>
          <w:rFonts w:ascii="Times New Roman Bold" w:hAnsi="Times New Roman Bold"/>
          <w:color w:val="000000" w:themeColor="text1"/>
          <w:sz w:val="24"/>
          <w:szCs w:val="24"/>
        </w:rPr>
        <w:t>The COLR Waiver Process Is Reasonable And Lawful</w:t>
      </w:r>
      <w:bookmarkEnd w:id="10"/>
    </w:p>
    <w:p w:rsidR="00F36B0F" w:rsidRDefault="00F36B0F" w:rsidP="00751C18">
      <w:pPr>
        <w:spacing w:after="0" w:line="480" w:lineRule="auto"/>
        <w:rPr>
          <w:rFonts w:ascii="Times New Roman" w:hAnsi="Times New Roman"/>
          <w:sz w:val="24"/>
          <w:szCs w:val="24"/>
        </w:rPr>
      </w:pPr>
    </w:p>
    <w:p w:rsidR="00F36B0F" w:rsidRDefault="00F36B0F"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the context of COLR relief, OPTC also claims that the Commission erred in not adopting the suggestion it proposed in its comments.  OPTC Memo, p. 24.  Again, this does </w:t>
      </w:r>
      <w:r>
        <w:rPr>
          <w:rFonts w:ascii="Times New Roman" w:hAnsi="Times New Roman"/>
          <w:sz w:val="24"/>
          <w:szCs w:val="24"/>
        </w:rPr>
        <w:lastRenderedPageBreak/>
        <w:t xml:space="preserve">not rise to the level of </w:t>
      </w:r>
      <w:r w:rsidR="00703F43">
        <w:rPr>
          <w:rFonts w:ascii="Times New Roman" w:hAnsi="Times New Roman"/>
          <w:sz w:val="24"/>
          <w:szCs w:val="24"/>
        </w:rPr>
        <w:t>"</w:t>
      </w:r>
      <w:r>
        <w:rPr>
          <w:rFonts w:ascii="Times New Roman" w:hAnsi="Times New Roman"/>
          <w:sz w:val="24"/>
          <w:szCs w:val="24"/>
        </w:rPr>
        <w:t>unreasonable or unlawful.</w:t>
      </w:r>
      <w:r w:rsidR="00703F43">
        <w:rPr>
          <w:rFonts w:ascii="Times New Roman" w:hAnsi="Times New Roman"/>
          <w:sz w:val="24"/>
          <w:szCs w:val="24"/>
        </w:rPr>
        <w:t>"</w:t>
      </w:r>
      <w:r>
        <w:rPr>
          <w:rFonts w:ascii="Times New Roman" w:hAnsi="Times New Roman"/>
          <w:sz w:val="24"/>
          <w:szCs w:val="24"/>
        </w:rPr>
        <w:t xml:space="preserve">  The Commission can examine the alternatives available in a COLR waiver case and can make the necessary statutory finding whether the application is </w:t>
      </w:r>
      <w:r w:rsidR="00703F43">
        <w:rPr>
          <w:rFonts w:ascii="Times New Roman" w:hAnsi="Times New Roman"/>
          <w:sz w:val="24"/>
          <w:szCs w:val="24"/>
        </w:rPr>
        <w:t>"</w:t>
      </w:r>
      <w:r>
        <w:rPr>
          <w:rFonts w:ascii="Times New Roman" w:hAnsi="Times New Roman"/>
          <w:sz w:val="24"/>
          <w:szCs w:val="24"/>
        </w:rPr>
        <w:t>just, reasonable, and not contrary to the public interest.</w:t>
      </w:r>
      <w:r w:rsidR="00703F43">
        <w:rPr>
          <w:rFonts w:ascii="Times New Roman" w:hAnsi="Times New Roman"/>
          <w:sz w:val="24"/>
          <w:szCs w:val="24"/>
        </w:rPr>
        <w:t>"</w:t>
      </w:r>
      <w:r>
        <w:rPr>
          <w:rFonts w:ascii="Times New Roman" w:hAnsi="Times New Roman"/>
          <w:sz w:val="24"/>
          <w:szCs w:val="24"/>
        </w:rPr>
        <w:t xml:space="preserve">  OPTC</w:t>
      </w:r>
      <w:r w:rsidR="00703F43">
        <w:rPr>
          <w:rFonts w:ascii="Times New Roman" w:hAnsi="Times New Roman"/>
          <w:sz w:val="24"/>
          <w:szCs w:val="24"/>
        </w:rPr>
        <w:t>'</w:t>
      </w:r>
      <w:r>
        <w:rPr>
          <w:rFonts w:ascii="Times New Roman" w:hAnsi="Times New Roman"/>
          <w:sz w:val="24"/>
          <w:szCs w:val="24"/>
        </w:rPr>
        <w:t>s suggestion goes well beyond the statutory requirements and should not be adopted.</w:t>
      </w:r>
      <w:r w:rsidR="00C717EB">
        <w:rPr>
          <w:rFonts w:ascii="Times New Roman" w:hAnsi="Times New Roman"/>
          <w:sz w:val="24"/>
          <w:szCs w:val="24"/>
        </w:rPr>
        <w:t xml:space="preserve">  </w:t>
      </w:r>
      <w:r w:rsidR="00C717EB" w:rsidRPr="00EC25E2">
        <w:rPr>
          <w:rFonts w:ascii="Times New Roman" w:hAnsi="Times New Roman"/>
          <w:sz w:val="24"/>
          <w:szCs w:val="24"/>
        </w:rPr>
        <w:t>It would elevate form over substance</w:t>
      </w:r>
      <w:r w:rsidR="000108D9">
        <w:rPr>
          <w:rFonts w:ascii="Times New Roman" w:hAnsi="Times New Roman"/>
          <w:sz w:val="24"/>
          <w:szCs w:val="24"/>
        </w:rPr>
        <w:t>.  Implementation of the adopted rule will permit the Commission to make the necessary determination under the Act.  It is to be expected that the Commission will</w:t>
      </w:r>
      <w:r w:rsidR="00480375">
        <w:rPr>
          <w:rFonts w:ascii="Times New Roman" w:hAnsi="Times New Roman"/>
          <w:sz w:val="24"/>
          <w:szCs w:val="24"/>
        </w:rPr>
        <w:t xml:space="preserve"> </w:t>
      </w:r>
      <w:r w:rsidR="00EC25E2">
        <w:rPr>
          <w:rFonts w:ascii="Times New Roman" w:hAnsi="Times New Roman"/>
          <w:sz w:val="24"/>
          <w:szCs w:val="24"/>
        </w:rPr>
        <w:t>closely examine and analyze each situation on a case-by-case basis</w:t>
      </w:r>
      <w:r w:rsidR="000108D9">
        <w:rPr>
          <w:rFonts w:ascii="Times New Roman" w:hAnsi="Times New Roman"/>
          <w:sz w:val="24"/>
          <w:szCs w:val="24"/>
        </w:rPr>
        <w:t>.</w:t>
      </w:r>
    </w:p>
    <w:p w:rsidR="00703F43" w:rsidRDefault="00703F43" w:rsidP="00751C18">
      <w:pPr>
        <w:spacing w:after="0" w:line="480" w:lineRule="auto"/>
        <w:rPr>
          <w:rFonts w:ascii="Times New Roman" w:hAnsi="Times New Roman"/>
          <w:sz w:val="24"/>
          <w:szCs w:val="24"/>
        </w:rPr>
      </w:pPr>
    </w:p>
    <w:p w:rsidR="00F36B0F" w:rsidRDefault="00F36B0F" w:rsidP="00F36B0F">
      <w:pPr>
        <w:pStyle w:val="Heading1"/>
        <w:rPr>
          <w:rFonts w:ascii="Times New Roman Bold" w:hAnsi="Times New Roman Bold"/>
          <w:color w:val="000000" w:themeColor="text1"/>
          <w:sz w:val="24"/>
          <w:szCs w:val="24"/>
        </w:rPr>
      </w:pPr>
      <w:bookmarkStart w:id="11" w:name="_Toc278741468"/>
      <w:r>
        <w:rPr>
          <w:rFonts w:ascii="Times New Roman Bold" w:hAnsi="Times New Roman Bold"/>
          <w:color w:val="000000" w:themeColor="text1"/>
          <w:sz w:val="24"/>
          <w:szCs w:val="24"/>
        </w:rPr>
        <w:t>The Treatment Of Wireless Service Provider Assessment Reports Is Reasonable And Lawful</w:t>
      </w:r>
      <w:bookmarkEnd w:id="11"/>
    </w:p>
    <w:p w:rsidR="00F36B0F" w:rsidRDefault="00F36B0F" w:rsidP="00751C18">
      <w:pPr>
        <w:spacing w:after="0" w:line="480" w:lineRule="auto"/>
        <w:rPr>
          <w:rFonts w:ascii="Times New Roman" w:hAnsi="Times New Roman"/>
          <w:sz w:val="24"/>
          <w:szCs w:val="24"/>
        </w:rPr>
      </w:pPr>
    </w:p>
    <w:p w:rsidR="00F36B0F" w:rsidRPr="005B31DA" w:rsidRDefault="00F36B0F" w:rsidP="00751C18">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 claims that the treatment accorded wireless service provided annual assessment reports is contrary to the statute.  OPTC</w:t>
      </w:r>
      <w:r w:rsidR="00B76C26">
        <w:rPr>
          <w:rFonts w:ascii="Times New Roman" w:hAnsi="Times New Roman"/>
          <w:sz w:val="24"/>
          <w:szCs w:val="24"/>
        </w:rPr>
        <w:t xml:space="preserve"> Memo</w:t>
      </w:r>
      <w:r>
        <w:rPr>
          <w:rFonts w:ascii="Times New Roman" w:hAnsi="Times New Roman"/>
          <w:sz w:val="24"/>
          <w:szCs w:val="24"/>
        </w:rPr>
        <w:t xml:space="preserve">, pp. 25-26.  </w:t>
      </w:r>
      <w:r w:rsidR="00B76C26">
        <w:rPr>
          <w:rFonts w:ascii="Times New Roman" w:hAnsi="Times New Roman"/>
          <w:sz w:val="24"/>
          <w:szCs w:val="24"/>
        </w:rPr>
        <w:t>First</w:t>
      </w:r>
      <w:r w:rsidR="00EC25E2">
        <w:rPr>
          <w:rFonts w:ascii="Times New Roman" w:hAnsi="Times New Roman"/>
          <w:sz w:val="24"/>
          <w:szCs w:val="24"/>
        </w:rPr>
        <w:t>,</w:t>
      </w:r>
      <w:r w:rsidR="00B76C26">
        <w:rPr>
          <w:rFonts w:ascii="Times New Roman" w:hAnsi="Times New Roman"/>
          <w:sz w:val="24"/>
          <w:szCs w:val="24"/>
        </w:rPr>
        <w:t xml:space="preserve"> OPTC does not explain how it is prejudiced or harmed in any way by the adopted rule.  As the Commission noted, the only purpose served by such reports is the calculation of PUCO and OCC assessments.  OPTC Memo, p. 25; Order, p. 39.  </w:t>
      </w:r>
      <w:r w:rsidR="009907CF">
        <w:rPr>
          <w:rFonts w:ascii="Times New Roman" w:hAnsi="Times New Roman"/>
          <w:sz w:val="24"/>
          <w:szCs w:val="24"/>
        </w:rPr>
        <w:t xml:space="preserve">Second, </w:t>
      </w:r>
      <w:r w:rsidR="00B76C26">
        <w:rPr>
          <w:rFonts w:ascii="Times New Roman" w:hAnsi="Times New Roman"/>
          <w:sz w:val="24"/>
          <w:szCs w:val="24"/>
        </w:rPr>
        <w:t xml:space="preserve">OCC receives copies of these reports, </w:t>
      </w:r>
      <w:r w:rsidR="00C717EB">
        <w:rPr>
          <w:rFonts w:ascii="Times New Roman" w:hAnsi="Times New Roman"/>
          <w:sz w:val="24"/>
          <w:szCs w:val="24"/>
        </w:rPr>
        <w:t xml:space="preserve">which it uses in calculating its budget assessments, </w:t>
      </w:r>
      <w:r w:rsidR="00B76C26">
        <w:rPr>
          <w:rFonts w:ascii="Times New Roman" w:hAnsi="Times New Roman"/>
          <w:sz w:val="24"/>
          <w:szCs w:val="24"/>
        </w:rPr>
        <w:t>so there is no harm to OCC by the practice adopted in the rule.  This ground for rehearing should be rejected.</w:t>
      </w:r>
    </w:p>
    <w:p w:rsidR="005A2A70" w:rsidRDefault="005A2A70">
      <w:pPr>
        <w:spacing w:after="0" w:line="240" w:lineRule="auto"/>
        <w:rPr>
          <w:rFonts w:ascii="Times New Roman" w:hAnsi="Times New Roman"/>
          <w:sz w:val="24"/>
          <w:szCs w:val="24"/>
        </w:rPr>
      </w:pPr>
      <w:r>
        <w:rPr>
          <w:rFonts w:ascii="Times New Roman" w:hAnsi="Times New Roman"/>
          <w:sz w:val="24"/>
          <w:szCs w:val="24"/>
        </w:rPr>
        <w:br w:type="page"/>
      </w:r>
    </w:p>
    <w:p w:rsidR="00FF2887" w:rsidRDefault="00FF2887" w:rsidP="00FF2887">
      <w:pPr>
        <w:pStyle w:val="Heading1"/>
        <w:rPr>
          <w:rFonts w:ascii="Times New Roman Bold" w:hAnsi="Times New Roman Bold"/>
          <w:color w:val="000000" w:themeColor="text1"/>
          <w:sz w:val="24"/>
          <w:szCs w:val="24"/>
        </w:rPr>
      </w:pPr>
      <w:bookmarkStart w:id="12" w:name="_Toc276476805"/>
      <w:bookmarkStart w:id="13" w:name="_Toc278741469"/>
      <w:r>
        <w:rPr>
          <w:rFonts w:ascii="Times New Roman Bold" w:hAnsi="Times New Roman Bold"/>
          <w:color w:val="000000" w:themeColor="text1"/>
          <w:sz w:val="24"/>
          <w:szCs w:val="24"/>
        </w:rPr>
        <w:lastRenderedPageBreak/>
        <w:t>Conclusion</w:t>
      </w:r>
      <w:bookmarkEnd w:id="12"/>
      <w:bookmarkEnd w:id="13"/>
    </w:p>
    <w:p w:rsidR="00F630EB" w:rsidRDefault="00F630EB" w:rsidP="00B06094">
      <w:pPr>
        <w:spacing w:after="0" w:line="480" w:lineRule="auto"/>
        <w:rPr>
          <w:rFonts w:ascii="Times New Roman" w:hAnsi="Times New Roman"/>
          <w:sz w:val="24"/>
          <w:szCs w:val="24"/>
        </w:rPr>
      </w:pPr>
    </w:p>
    <w:p w:rsidR="00F630EB" w:rsidRDefault="00FF2887"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781B">
        <w:rPr>
          <w:rFonts w:ascii="Times New Roman" w:hAnsi="Times New Roman"/>
          <w:sz w:val="24"/>
          <w:szCs w:val="24"/>
        </w:rPr>
        <w:t xml:space="preserve">For all of the foregoing reasons, the Commission should </w:t>
      </w:r>
      <w:r w:rsidR="00B76C26">
        <w:rPr>
          <w:rFonts w:ascii="Times New Roman" w:hAnsi="Times New Roman"/>
          <w:sz w:val="24"/>
          <w:szCs w:val="24"/>
        </w:rPr>
        <w:t>deny the OPTC</w:t>
      </w:r>
      <w:r w:rsidR="00703F43">
        <w:rPr>
          <w:rFonts w:ascii="Times New Roman" w:hAnsi="Times New Roman"/>
          <w:sz w:val="24"/>
          <w:szCs w:val="24"/>
        </w:rPr>
        <w:t>'</w:t>
      </w:r>
      <w:r w:rsidR="00B76C26">
        <w:rPr>
          <w:rFonts w:ascii="Times New Roman" w:hAnsi="Times New Roman"/>
          <w:sz w:val="24"/>
          <w:szCs w:val="24"/>
        </w:rPr>
        <w:t xml:space="preserve">s application for rehearing in its entirety and should grant the application for rehearing filed by the AT&amp;T and the Ohio Telecom </w:t>
      </w:r>
      <w:r w:rsidR="001D7863">
        <w:rPr>
          <w:rFonts w:ascii="Times New Roman" w:hAnsi="Times New Roman"/>
          <w:sz w:val="24"/>
          <w:szCs w:val="24"/>
        </w:rPr>
        <w:t>Association</w:t>
      </w:r>
      <w:r w:rsidR="00B76C26">
        <w:rPr>
          <w:rFonts w:ascii="Times New Roman" w:hAnsi="Times New Roman"/>
          <w:sz w:val="24"/>
          <w:szCs w:val="24"/>
        </w:rPr>
        <w:t>.</w:t>
      </w:r>
    </w:p>
    <w:p w:rsidR="00480375" w:rsidRDefault="00480375">
      <w:pPr>
        <w:spacing w:after="0" w:line="240" w:lineRule="auto"/>
        <w:rPr>
          <w:rFonts w:ascii="Times New Roman" w:hAnsi="Times New Roman"/>
          <w:sz w:val="24"/>
          <w:szCs w:val="24"/>
        </w:rPr>
      </w:pPr>
    </w:p>
    <w:p w:rsidR="00703F43" w:rsidRDefault="00703F43">
      <w:pPr>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4" w:name="_Toc276476806"/>
      <w:bookmarkStart w:id="15" w:name="_Toc276638587"/>
      <w:bookmarkStart w:id="16" w:name="_Toc278741470"/>
      <w:r>
        <w:rPr>
          <w:rFonts w:ascii="Times New Roman" w:hAnsi="Times New Roman"/>
          <w:sz w:val="24"/>
          <w:szCs w:val="24"/>
        </w:rPr>
        <w:t>Respectfully submitted,</w:t>
      </w:r>
      <w:bookmarkEnd w:id="14"/>
      <w:bookmarkEnd w:id="15"/>
      <w:bookmarkEnd w:id="16"/>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7" w:name="_Toc276476807"/>
      <w:bookmarkStart w:id="18" w:name="_Toc276638588"/>
      <w:bookmarkStart w:id="19" w:name="_Toc278741471"/>
      <w:r>
        <w:rPr>
          <w:rFonts w:ascii="Times New Roman" w:hAnsi="Times New Roman"/>
          <w:sz w:val="24"/>
          <w:szCs w:val="24"/>
        </w:rPr>
        <w:t>THE AT&amp;T ENTITIES</w:t>
      </w:r>
      <w:bookmarkEnd w:id="17"/>
      <w:bookmarkEnd w:id="18"/>
      <w:bookmarkEnd w:id="19"/>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20" w:name="_Toc276476808"/>
      <w:bookmarkStart w:id="21" w:name="_Toc276638589"/>
      <w:bookmarkStart w:id="22" w:name="_Toc278741472"/>
      <w:r>
        <w:rPr>
          <w:rFonts w:ascii="Times New Roman" w:hAnsi="Times New Roman"/>
          <w:sz w:val="24"/>
          <w:szCs w:val="24"/>
        </w:rPr>
        <w:t>By:</w:t>
      </w:r>
      <w:r>
        <w:rPr>
          <w:rFonts w:ascii="Times New Roman" w:hAnsi="Times New Roman"/>
          <w:sz w:val="24"/>
          <w:szCs w:val="24"/>
        </w:rPr>
        <w:tab/>
        <w:t>_________</w:t>
      </w:r>
      <w:r w:rsidRPr="00E738C2">
        <w:rPr>
          <w:rFonts w:ascii="Times New Roman" w:hAnsi="Times New Roman"/>
          <w:sz w:val="24"/>
          <w:szCs w:val="24"/>
          <w:u w:val="single"/>
        </w:rPr>
        <w:t>_</w:t>
      </w:r>
      <w:r w:rsidR="00E738C2" w:rsidRPr="00E738C2">
        <w:rPr>
          <w:rFonts w:ascii="Times New Roman" w:hAnsi="Times New Roman"/>
          <w:sz w:val="24"/>
          <w:szCs w:val="24"/>
          <w:u w:val="single"/>
        </w:rPr>
        <w:t>/s/Jon F. Kelly</w:t>
      </w:r>
      <w:r w:rsidRPr="00E738C2">
        <w:rPr>
          <w:rFonts w:ascii="Times New Roman" w:hAnsi="Times New Roman"/>
          <w:sz w:val="24"/>
          <w:szCs w:val="24"/>
          <w:u w:val="single"/>
        </w:rPr>
        <w:t>______</w:t>
      </w:r>
      <w:r>
        <w:rPr>
          <w:rFonts w:ascii="Times New Roman" w:hAnsi="Times New Roman"/>
          <w:sz w:val="24"/>
          <w:szCs w:val="24"/>
        </w:rPr>
        <w:t>________</w:t>
      </w:r>
      <w:bookmarkEnd w:id="20"/>
      <w:bookmarkEnd w:id="21"/>
      <w:bookmarkEnd w:id="22"/>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 F. Kelly (Counsel of Record)</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Ryan Fenlon</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AT&amp;T Services, Inc.</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 E. Gay St., Rm. 4-A</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Columbus, Ohio 43215</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(614) 223-7928</w:t>
      </w:r>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 Attorneys</w:t>
      </w:r>
    </w:p>
    <w:p w:rsidR="00F630EB" w:rsidRDefault="00F630EB" w:rsidP="00B06094">
      <w:pPr>
        <w:spacing w:after="0" w:line="480" w:lineRule="auto"/>
        <w:rPr>
          <w:rFonts w:ascii="Times New Roman" w:hAnsi="Times New Roman"/>
          <w:sz w:val="24"/>
          <w:szCs w:val="24"/>
        </w:rPr>
      </w:pPr>
    </w:p>
    <w:p w:rsidR="00FF7BD7" w:rsidRDefault="00FF7BD7">
      <w:pPr>
        <w:spacing w:after="0" w:line="240" w:lineRule="auto"/>
        <w:rPr>
          <w:rFonts w:ascii="Times New Roman" w:hAnsi="Times New Roman"/>
          <w:sz w:val="16"/>
          <w:szCs w:val="16"/>
        </w:rPr>
      </w:pPr>
      <w:r>
        <w:rPr>
          <w:rFonts w:ascii="Times New Roman" w:hAnsi="Times New Roman"/>
          <w:sz w:val="16"/>
          <w:szCs w:val="16"/>
        </w:rPr>
        <w:t>10-1010.</w:t>
      </w:r>
      <w:r w:rsidR="00B06094">
        <w:rPr>
          <w:rFonts w:ascii="Times New Roman" w:hAnsi="Times New Roman"/>
          <w:sz w:val="16"/>
          <w:szCs w:val="16"/>
        </w:rPr>
        <w:t>ar.</w:t>
      </w:r>
      <w:r w:rsidR="00BA3937">
        <w:rPr>
          <w:rFonts w:ascii="Times New Roman" w:hAnsi="Times New Roman"/>
          <w:sz w:val="16"/>
          <w:szCs w:val="16"/>
        </w:rPr>
        <w:t>memo contra</w:t>
      </w:r>
      <w:r w:rsidR="00E738C2">
        <w:rPr>
          <w:rFonts w:ascii="Times New Roman" w:hAnsi="Times New Roman"/>
          <w:sz w:val="16"/>
          <w:szCs w:val="16"/>
        </w:rPr>
        <w:t xml:space="preserve"> optc</w:t>
      </w:r>
      <w:r w:rsidR="00480375">
        <w:rPr>
          <w:rFonts w:ascii="Times New Roman" w:hAnsi="Times New Roman"/>
          <w:sz w:val="16"/>
          <w:szCs w:val="16"/>
        </w:rPr>
        <w:t>.</w:t>
      </w:r>
      <w:r w:rsidR="00B06094">
        <w:rPr>
          <w:rFonts w:ascii="Times New Roman" w:hAnsi="Times New Roman"/>
          <w:sz w:val="16"/>
          <w:szCs w:val="16"/>
        </w:rPr>
        <w:t>1</w:t>
      </w:r>
      <w:r w:rsidR="00E738C2">
        <w:rPr>
          <w:rFonts w:ascii="Times New Roman" w:hAnsi="Times New Roman"/>
          <w:sz w:val="16"/>
          <w:szCs w:val="16"/>
        </w:rPr>
        <w:t>2</w:t>
      </w:r>
      <w:r w:rsidR="00B06094">
        <w:rPr>
          <w:rFonts w:ascii="Times New Roman" w:hAnsi="Times New Roman"/>
          <w:sz w:val="16"/>
          <w:szCs w:val="16"/>
        </w:rPr>
        <w:t>-</w:t>
      </w:r>
      <w:r w:rsidR="00E738C2">
        <w:rPr>
          <w:rFonts w:ascii="Times New Roman" w:hAnsi="Times New Roman"/>
          <w:sz w:val="16"/>
          <w:szCs w:val="16"/>
        </w:rPr>
        <w:t>6</w:t>
      </w:r>
      <w:r w:rsidR="00B06094">
        <w:rPr>
          <w:rFonts w:ascii="Times New Roman" w:hAnsi="Times New Roman"/>
          <w:sz w:val="16"/>
          <w:szCs w:val="16"/>
        </w:rPr>
        <w:t>-10</w:t>
      </w:r>
      <w:r>
        <w:rPr>
          <w:rFonts w:ascii="Times New Roman" w:hAnsi="Times New Roman"/>
          <w:sz w:val="16"/>
          <w:szCs w:val="16"/>
        </w:rPr>
        <w:t>.docx</w:t>
      </w:r>
    </w:p>
    <w:sectPr w:rsidR="00FF7BD7" w:rsidSect="006725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D3F" w:rsidRDefault="00881D3F">
      <w:pPr>
        <w:spacing w:after="0" w:line="240" w:lineRule="auto"/>
      </w:pPr>
      <w:r>
        <w:separator/>
      </w:r>
    </w:p>
  </w:endnote>
  <w:endnote w:type="continuationSeparator" w:id="0">
    <w:p w:rsidR="00881D3F" w:rsidRDefault="00881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D7" w:rsidRDefault="00022462">
    <w:pPr>
      <w:pStyle w:val="Footer"/>
      <w:jc w:val="center"/>
      <w:rPr>
        <w:rFonts w:ascii="Times New Roman" w:hAnsi="Times New Roman"/>
        <w:sz w:val="24"/>
        <w:szCs w:val="24"/>
      </w:rPr>
    </w:pPr>
    <w:r>
      <w:rPr>
        <w:rFonts w:ascii="Times New Roman" w:hAnsi="Times New Roman"/>
        <w:sz w:val="24"/>
        <w:szCs w:val="24"/>
      </w:rPr>
      <w:fldChar w:fldCharType="begin"/>
    </w:r>
    <w:r w:rsidR="00FF7BD7">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52A2C">
      <w:rPr>
        <w:rFonts w:ascii="Times New Roman" w:hAnsi="Times New Roman"/>
        <w:noProof/>
        <w:sz w:val="24"/>
        <w:szCs w:val="24"/>
      </w:rPr>
      <w:t>1</w:t>
    </w:r>
    <w:r>
      <w:rPr>
        <w:rFonts w:ascii="Times New Roman" w:hAnsi="Times New Roman"/>
        <w:sz w:val="24"/>
        <w:szCs w:val="24"/>
      </w:rPr>
      <w:fldChar w:fldCharType="end"/>
    </w:r>
  </w:p>
  <w:p w:rsidR="00FF7BD7" w:rsidRDefault="00FF7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D3F" w:rsidRDefault="00881D3F">
      <w:pPr>
        <w:spacing w:after="0" w:line="240" w:lineRule="auto"/>
      </w:pPr>
      <w:r>
        <w:separator/>
      </w:r>
    </w:p>
  </w:footnote>
  <w:footnote w:type="continuationSeparator" w:id="0">
    <w:p w:rsidR="00881D3F" w:rsidRDefault="00881D3F">
      <w:pPr>
        <w:spacing w:after="0" w:line="240" w:lineRule="auto"/>
      </w:pPr>
      <w:r>
        <w:continuationSeparator/>
      </w:r>
    </w:p>
  </w:footnote>
  <w:footnote w:id="1">
    <w:p w:rsidR="00FF2887" w:rsidRDefault="00FF2887">
      <w:pPr>
        <w:pStyle w:val="FootnoteText"/>
      </w:pPr>
      <w:r>
        <w:rPr>
          <w:rStyle w:val="FootnoteReference"/>
        </w:rPr>
        <w:footnoteRef/>
      </w:r>
      <w:r>
        <w:t xml:space="preserve"> </w:t>
      </w:r>
      <w:r>
        <w:rPr>
          <w:rFonts w:ascii="Times New Roman" w:hAnsi="Times New Roman"/>
          <w:sz w:val="18"/>
          <w:szCs w:val="18"/>
        </w:rPr>
        <w:t>The AT&amp;T Entities are The Ohio Bell Telephone Company d/b/a AT&amp;T Ohio, AT&amp;T Communications of Ohio, Inc., TCG Ohio, SBC Long Distance d/b/a AT&amp;T Long Distance, SNET America, Inc. d/b/a AT&amp;T Long Distance East, AT&amp;T Corp. d/b/a AT&amp;T Advanced Solutions, Cincinnati SMSA, L.P., and New Cingular Wireless PCS, LLC d/b/a AT&amp;T Mobility.</w:t>
      </w:r>
    </w:p>
  </w:footnote>
  <w:footnote w:id="2">
    <w:p w:rsidR="00BE6520" w:rsidRPr="00BE6520" w:rsidRDefault="00BE6520">
      <w:pPr>
        <w:pStyle w:val="FootnoteText"/>
        <w:rPr>
          <w:rFonts w:ascii="Times New Roman" w:hAnsi="Times New Roman"/>
          <w:sz w:val="18"/>
          <w:szCs w:val="18"/>
        </w:rPr>
      </w:pPr>
      <w:r>
        <w:rPr>
          <w:rStyle w:val="FootnoteReference"/>
        </w:rPr>
        <w:footnoteRef/>
      </w:r>
      <w:r>
        <w:t xml:space="preserve"> </w:t>
      </w:r>
      <w:r w:rsidRPr="00BE6520">
        <w:rPr>
          <w:rFonts w:ascii="Times New Roman" w:hAnsi="Times New Roman"/>
          <w:sz w:val="18"/>
          <w:szCs w:val="18"/>
        </w:rPr>
        <w:t>Inexplicably, the OPTC has apparently lost AARP Ohio and Communities United for Action as members; those entities participated in the comments and reply comments filed by OPTC.</w:t>
      </w:r>
    </w:p>
  </w:footnote>
  <w:footnote w:id="3">
    <w:p w:rsidR="00703F43" w:rsidRPr="00703F43" w:rsidRDefault="00703F43">
      <w:pPr>
        <w:pStyle w:val="FootnoteText"/>
        <w:rPr>
          <w:rFonts w:ascii="Times New Roman" w:hAnsi="Times New Roman"/>
          <w:sz w:val="18"/>
          <w:szCs w:val="18"/>
        </w:rPr>
      </w:pPr>
      <w:r>
        <w:rPr>
          <w:rStyle w:val="FootnoteReference"/>
        </w:rPr>
        <w:footnoteRef/>
      </w:r>
      <w:r>
        <w:t xml:space="preserve"> </w:t>
      </w:r>
      <w:r>
        <w:rPr>
          <w:rFonts w:ascii="Times New Roman" w:hAnsi="Times New Roman"/>
        </w:rPr>
        <w:t>See O.A.C. § 4901:1-5-01(Z).</w:t>
      </w:r>
    </w:p>
  </w:footnote>
  <w:footnote w:id="4">
    <w:p w:rsidR="00F37771" w:rsidRPr="00F37771" w:rsidRDefault="00F37771">
      <w:pPr>
        <w:pStyle w:val="FootnoteText"/>
        <w:rPr>
          <w:rFonts w:ascii="Times New Roman" w:hAnsi="Times New Roman"/>
        </w:rPr>
      </w:pPr>
      <w:r w:rsidRPr="00F37771">
        <w:rPr>
          <w:rStyle w:val="FootnoteReference"/>
          <w:rFonts w:ascii="Times New Roman" w:hAnsi="Times New Roman"/>
        </w:rPr>
        <w:footnoteRef/>
      </w:r>
      <w:r w:rsidRPr="00F37771">
        <w:rPr>
          <w:rFonts w:ascii="Times New Roman" w:hAnsi="Times New Roman"/>
        </w:rPr>
        <w:t xml:space="preserve"> R. C. § 4927.08(B) provides, in pertinent part, as follows:  </w:t>
      </w:r>
      <w:r w:rsidR="00703F43">
        <w:rPr>
          <w:rFonts w:ascii="Times New Roman" w:hAnsi="Times New Roman"/>
        </w:rPr>
        <w:t>"</w:t>
      </w:r>
      <w:r w:rsidRPr="00F37771">
        <w:rPr>
          <w:rFonts w:ascii="Times New Roman" w:hAnsi="Times New Roman"/>
        </w:rPr>
        <w:t xml:space="preserve">The public utilities commission </w:t>
      </w:r>
      <w:r w:rsidRPr="00F37771">
        <w:rPr>
          <w:rFonts w:ascii="Times New Roman" w:hAnsi="Times New Roman"/>
          <w:i/>
        </w:rPr>
        <w:t>shall adopt rules prescribing the following standards</w:t>
      </w:r>
      <w:r w:rsidRPr="00F37771">
        <w:rPr>
          <w:rFonts w:ascii="Times New Roman" w:hAnsi="Times New Roman"/>
        </w:rPr>
        <w:t xml:space="preserve"> for the provision of basic local exchange service, and shall adopt no other rules regarding that service except as expressly authorized in this chapter . . . .</w:t>
      </w:r>
      <w:r w:rsidR="00703F43">
        <w:rPr>
          <w:rFonts w:ascii="Times New Roman" w:hAnsi="Times New Roman"/>
        </w:rPr>
        <w:t>"</w:t>
      </w:r>
      <w:r w:rsidRPr="00F37771">
        <w:rPr>
          <w:rFonts w:ascii="Times New Roman" w:hAnsi="Times New Roman"/>
        </w:rPr>
        <w:t xml:space="preserve">  (Emphasis added.)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375E"/>
    <w:multiLevelType w:val="hybridMultilevel"/>
    <w:tmpl w:val="A1EA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BD7"/>
    <w:rsid w:val="000108D9"/>
    <w:rsid w:val="00022462"/>
    <w:rsid w:val="00027DCD"/>
    <w:rsid w:val="000374FC"/>
    <w:rsid w:val="000A57A9"/>
    <w:rsid w:val="000F1AAC"/>
    <w:rsid w:val="0012701B"/>
    <w:rsid w:val="00127DF5"/>
    <w:rsid w:val="00153AFB"/>
    <w:rsid w:val="0017277E"/>
    <w:rsid w:val="001925B4"/>
    <w:rsid w:val="001B524C"/>
    <w:rsid w:val="001B6E60"/>
    <w:rsid w:val="001C6D7E"/>
    <w:rsid w:val="001D50F1"/>
    <w:rsid w:val="001D7863"/>
    <w:rsid w:val="001F53D9"/>
    <w:rsid w:val="00200E24"/>
    <w:rsid w:val="0020454D"/>
    <w:rsid w:val="00204FCC"/>
    <w:rsid w:val="002122A0"/>
    <w:rsid w:val="0021781B"/>
    <w:rsid w:val="0022131B"/>
    <w:rsid w:val="00225C57"/>
    <w:rsid w:val="00270D50"/>
    <w:rsid w:val="002936BB"/>
    <w:rsid w:val="002B28C4"/>
    <w:rsid w:val="002C0119"/>
    <w:rsid w:val="002E2DDC"/>
    <w:rsid w:val="002E6D6E"/>
    <w:rsid w:val="002F7EE7"/>
    <w:rsid w:val="0030714A"/>
    <w:rsid w:val="00330B94"/>
    <w:rsid w:val="00355A51"/>
    <w:rsid w:val="00391A2A"/>
    <w:rsid w:val="003A396B"/>
    <w:rsid w:val="003B303D"/>
    <w:rsid w:val="003C673B"/>
    <w:rsid w:val="003E4493"/>
    <w:rsid w:val="003E54FF"/>
    <w:rsid w:val="003F3A2E"/>
    <w:rsid w:val="00417233"/>
    <w:rsid w:val="00457D62"/>
    <w:rsid w:val="004722BA"/>
    <w:rsid w:val="00480375"/>
    <w:rsid w:val="004813A3"/>
    <w:rsid w:val="00485EF2"/>
    <w:rsid w:val="00492036"/>
    <w:rsid w:val="00494AC7"/>
    <w:rsid w:val="004B0A35"/>
    <w:rsid w:val="004B206B"/>
    <w:rsid w:val="004C2AC1"/>
    <w:rsid w:val="00531E4E"/>
    <w:rsid w:val="00584D5F"/>
    <w:rsid w:val="005916ED"/>
    <w:rsid w:val="005937E8"/>
    <w:rsid w:val="005A11BD"/>
    <w:rsid w:val="005A2A70"/>
    <w:rsid w:val="005A7C32"/>
    <w:rsid w:val="005B31DA"/>
    <w:rsid w:val="005C467B"/>
    <w:rsid w:val="005E3E90"/>
    <w:rsid w:val="005F444C"/>
    <w:rsid w:val="00606B49"/>
    <w:rsid w:val="00645F9A"/>
    <w:rsid w:val="0065153C"/>
    <w:rsid w:val="0067256B"/>
    <w:rsid w:val="006A20BF"/>
    <w:rsid w:val="006B5467"/>
    <w:rsid w:val="006D5FCC"/>
    <w:rsid w:val="00703F43"/>
    <w:rsid w:val="0072415F"/>
    <w:rsid w:val="0072720F"/>
    <w:rsid w:val="0072798E"/>
    <w:rsid w:val="0073745C"/>
    <w:rsid w:val="00751C18"/>
    <w:rsid w:val="00752067"/>
    <w:rsid w:val="00781BAA"/>
    <w:rsid w:val="007A2679"/>
    <w:rsid w:val="007A3A9C"/>
    <w:rsid w:val="00804253"/>
    <w:rsid w:val="008166D1"/>
    <w:rsid w:val="00866C6E"/>
    <w:rsid w:val="0086773E"/>
    <w:rsid w:val="00881D3F"/>
    <w:rsid w:val="00885514"/>
    <w:rsid w:val="0089263E"/>
    <w:rsid w:val="008B6F84"/>
    <w:rsid w:val="008C0B5F"/>
    <w:rsid w:val="008C5158"/>
    <w:rsid w:val="008D07F6"/>
    <w:rsid w:val="008D17F4"/>
    <w:rsid w:val="008D2302"/>
    <w:rsid w:val="008D4BAD"/>
    <w:rsid w:val="008E551E"/>
    <w:rsid w:val="008F7DA3"/>
    <w:rsid w:val="00920885"/>
    <w:rsid w:val="009738E1"/>
    <w:rsid w:val="00983BB0"/>
    <w:rsid w:val="009907CF"/>
    <w:rsid w:val="009933B6"/>
    <w:rsid w:val="009A081E"/>
    <w:rsid w:val="009B0AC3"/>
    <w:rsid w:val="009C7C87"/>
    <w:rsid w:val="009E6C3A"/>
    <w:rsid w:val="009F2246"/>
    <w:rsid w:val="00A10D25"/>
    <w:rsid w:val="00A26FEA"/>
    <w:rsid w:val="00A474D0"/>
    <w:rsid w:val="00A52A2C"/>
    <w:rsid w:val="00A71399"/>
    <w:rsid w:val="00A805CA"/>
    <w:rsid w:val="00A97072"/>
    <w:rsid w:val="00AA1555"/>
    <w:rsid w:val="00AB3AC2"/>
    <w:rsid w:val="00AB6A11"/>
    <w:rsid w:val="00AD36CC"/>
    <w:rsid w:val="00B06094"/>
    <w:rsid w:val="00B06EBB"/>
    <w:rsid w:val="00B129E6"/>
    <w:rsid w:val="00B2127E"/>
    <w:rsid w:val="00B214FD"/>
    <w:rsid w:val="00B56660"/>
    <w:rsid w:val="00B63174"/>
    <w:rsid w:val="00B76C26"/>
    <w:rsid w:val="00BA1396"/>
    <w:rsid w:val="00BA3606"/>
    <w:rsid w:val="00BA3937"/>
    <w:rsid w:val="00BE17D8"/>
    <w:rsid w:val="00BE6520"/>
    <w:rsid w:val="00C018BF"/>
    <w:rsid w:val="00C02BEF"/>
    <w:rsid w:val="00C208B9"/>
    <w:rsid w:val="00C42DD0"/>
    <w:rsid w:val="00C57F55"/>
    <w:rsid w:val="00C64DA6"/>
    <w:rsid w:val="00C717EB"/>
    <w:rsid w:val="00C75DDF"/>
    <w:rsid w:val="00C822C8"/>
    <w:rsid w:val="00CC368D"/>
    <w:rsid w:val="00CD0E70"/>
    <w:rsid w:val="00D12F73"/>
    <w:rsid w:val="00D221AD"/>
    <w:rsid w:val="00D42F6A"/>
    <w:rsid w:val="00D65337"/>
    <w:rsid w:val="00D82469"/>
    <w:rsid w:val="00DB621E"/>
    <w:rsid w:val="00DD3A2A"/>
    <w:rsid w:val="00DD6AFA"/>
    <w:rsid w:val="00E576C7"/>
    <w:rsid w:val="00E738C2"/>
    <w:rsid w:val="00E91129"/>
    <w:rsid w:val="00E91423"/>
    <w:rsid w:val="00EA512A"/>
    <w:rsid w:val="00EC1FE6"/>
    <w:rsid w:val="00EC25E2"/>
    <w:rsid w:val="00EC30BC"/>
    <w:rsid w:val="00EC6ABB"/>
    <w:rsid w:val="00ED31F0"/>
    <w:rsid w:val="00EF0283"/>
    <w:rsid w:val="00F0346C"/>
    <w:rsid w:val="00F03985"/>
    <w:rsid w:val="00F22CA3"/>
    <w:rsid w:val="00F36B0F"/>
    <w:rsid w:val="00F37771"/>
    <w:rsid w:val="00F41BFB"/>
    <w:rsid w:val="00F52228"/>
    <w:rsid w:val="00F630EB"/>
    <w:rsid w:val="00FB7E2A"/>
    <w:rsid w:val="00FD18C2"/>
    <w:rsid w:val="00FE4BF7"/>
    <w:rsid w:val="00FF2887"/>
    <w:rsid w:val="00FF2E91"/>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6"/>
    <w:pPr>
      <w:spacing w:after="200" w:line="276" w:lineRule="auto"/>
    </w:pPr>
  </w:style>
  <w:style w:type="paragraph" w:styleId="Heading1">
    <w:name w:val="heading 1"/>
    <w:basedOn w:val="Normal"/>
    <w:next w:val="Normal"/>
    <w:link w:val="Heading1Char"/>
    <w:uiPriority w:val="99"/>
    <w:qFormat/>
    <w:rsid w:val="00B129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129E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9E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129E6"/>
    <w:rPr>
      <w:rFonts w:ascii="Cambria" w:hAnsi="Cambria" w:cs="Times New Roman"/>
      <w:b/>
      <w:bCs/>
      <w:color w:val="4F81BD"/>
      <w:sz w:val="26"/>
      <w:szCs w:val="26"/>
    </w:rPr>
  </w:style>
  <w:style w:type="paragraph" w:styleId="Header">
    <w:name w:val="header"/>
    <w:basedOn w:val="Normal"/>
    <w:link w:val="HeaderChar"/>
    <w:uiPriority w:val="99"/>
    <w:semiHidden/>
    <w:rsid w:val="00B12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9E6"/>
    <w:rPr>
      <w:rFonts w:cs="Times New Roman"/>
    </w:rPr>
  </w:style>
  <w:style w:type="paragraph" w:styleId="Footer">
    <w:name w:val="footer"/>
    <w:basedOn w:val="Normal"/>
    <w:link w:val="FooterChar"/>
    <w:uiPriority w:val="99"/>
    <w:rsid w:val="00B129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29E6"/>
    <w:rPr>
      <w:rFonts w:cs="Times New Roman"/>
    </w:rPr>
  </w:style>
  <w:style w:type="paragraph" w:styleId="FootnoteText">
    <w:name w:val="footnote text"/>
    <w:basedOn w:val="Normal"/>
    <w:link w:val="FootnoteTextChar"/>
    <w:uiPriority w:val="99"/>
    <w:semiHidden/>
    <w:rsid w:val="00B129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9E6"/>
    <w:rPr>
      <w:rFonts w:cs="Times New Roman"/>
      <w:sz w:val="20"/>
      <w:szCs w:val="20"/>
    </w:rPr>
  </w:style>
  <w:style w:type="character" w:styleId="FootnoteReference">
    <w:name w:val="footnote reference"/>
    <w:basedOn w:val="DefaultParagraphFont"/>
    <w:uiPriority w:val="99"/>
    <w:semiHidden/>
    <w:rsid w:val="00B129E6"/>
    <w:rPr>
      <w:rFonts w:cs="Times New Roman"/>
      <w:vertAlign w:val="superscript"/>
    </w:rPr>
  </w:style>
  <w:style w:type="paragraph" w:styleId="TOC1">
    <w:name w:val="toc 1"/>
    <w:basedOn w:val="Normal"/>
    <w:next w:val="Normal"/>
    <w:autoRedefine/>
    <w:uiPriority w:val="39"/>
    <w:rsid w:val="00B129E6"/>
    <w:pPr>
      <w:spacing w:after="100"/>
    </w:pPr>
  </w:style>
  <w:style w:type="paragraph" w:styleId="TOC2">
    <w:name w:val="toc 2"/>
    <w:basedOn w:val="Normal"/>
    <w:next w:val="Normal"/>
    <w:autoRedefine/>
    <w:uiPriority w:val="99"/>
    <w:rsid w:val="00B129E6"/>
    <w:pPr>
      <w:spacing w:after="100"/>
      <w:ind w:left="220"/>
    </w:pPr>
  </w:style>
  <w:style w:type="character" w:styleId="Hyperlink">
    <w:name w:val="Hyperlink"/>
    <w:basedOn w:val="DefaultParagraphFont"/>
    <w:uiPriority w:val="99"/>
    <w:rsid w:val="00B129E6"/>
    <w:rPr>
      <w:rFonts w:cs="Times New Roman"/>
      <w:color w:val="0000FF"/>
      <w:u w:val="single"/>
    </w:rPr>
  </w:style>
  <w:style w:type="paragraph" w:styleId="BalloonText">
    <w:name w:val="Balloon Text"/>
    <w:basedOn w:val="Normal"/>
    <w:link w:val="BalloonTextChar"/>
    <w:uiPriority w:val="99"/>
    <w:semiHidden/>
    <w:rsid w:val="00B1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9E6"/>
    <w:rPr>
      <w:rFonts w:ascii="Tahoma" w:hAnsi="Tahoma" w:cs="Tahoma"/>
      <w:sz w:val="16"/>
      <w:szCs w:val="16"/>
    </w:rPr>
  </w:style>
  <w:style w:type="character" w:styleId="CommentReference">
    <w:name w:val="annotation reference"/>
    <w:basedOn w:val="DefaultParagraphFont"/>
    <w:uiPriority w:val="99"/>
    <w:semiHidden/>
    <w:rsid w:val="00B129E6"/>
    <w:rPr>
      <w:rFonts w:cs="Times New Roman"/>
      <w:sz w:val="16"/>
      <w:szCs w:val="16"/>
    </w:rPr>
  </w:style>
  <w:style w:type="paragraph" w:styleId="CommentText">
    <w:name w:val="annotation text"/>
    <w:basedOn w:val="Normal"/>
    <w:link w:val="CommentTextChar"/>
    <w:uiPriority w:val="99"/>
    <w:semiHidden/>
    <w:rsid w:val="00B129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9E6"/>
    <w:rPr>
      <w:rFonts w:cs="Times New Roman"/>
      <w:sz w:val="20"/>
      <w:szCs w:val="20"/>
    </w:rPr>
  </w:style>
  <w:style w:type="paragraph" w:styleId="CommentSubject">
    <w:name w:val="annotation subject"/>
    <w:basedOn w:val="CommentText"/>
    <w:next w:val="CommentText"/>
    <w:link w:val="CommentSubjectChar"/>
    <w:uiPriority w:val="99"/>
    <w:semiHidden/>
    <w:rsid w:val="00B129E6"/>
    <w:rPr>
      <w:b/>
      <w:bCs/>
    </w:rPr>
  </w:style>
  <w:style w:type="character" w:customStyle="1" w:styleId="CommentSubjectChar">
    <w:name w:val="Comment Subject Char"/>
    <w:basedOn w:val="CommentTextChar"/>
    <w:link w:val="CommentSubject"/>
    <w:uiPriority w:val="99"/>
    <w:semiHidden/>
    <w:locked/>
    <w:rsid w:val="00B129E6"/>
    <w:rPr>
      <w:b/>
      <w:bCs/>
    </w:rPr>
  </w:style>
  <w:style w:type="paragraph" w:styleId="ListParagraph">
    <w:name w:val="List Paragraph"/>
    <w:basedOn w:val="Normal"/>
    <w:uiPriority w:val="34"/>
    <w:qFormat/>
    <w:rsid w:val="002B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6C59-4AA0-47EE-A3D7-59160C4E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jk2961</dc:creator>
  <cp:lastModifiedBy>jk2961</cp:lastModifiedBy>
  <cp:revision>2</cp:revision>
  <cp:lastPrinted>2010-11-30T19:48:00Z</cp:lastPrinted>
  <dcterms:created xsi:type="dcterms:W3CDTF">2010-12-06T19:24:00Z</dcterms:created>
  <dcterms:modified xsi:type="dcterms:W3CDTF">2010-12-06T19:24:00Z</dcterms:modified>
</cp:coreProperties>
</file>