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72" w:rsidRPr="0081131F" w:rsidRDefault="00E87572" w:rsidP="00E87572">
      <w:pPr>
        <w:spacing w:after="0" w:line="240" w:lineRule="auto"/>
        <w:jc w:val="center"/>
        <w:rPr>
          <w:rFonts w:ascii="Times New Roman" w:eastAsia="Times New Roman" w:hAnsi="Times New Roman" w:cs="Times New Roman"/>
          <w:b/>
          <w:sz w:val="24"/>
          <w:szCs w:val="24"/>
        </w:rPr>
      </w:pPr>
      <w:bookmarkStart w:id="0" w:name="_GoBack"/>
      <w:bookmarkEnd w:id="0"/>
      <w:r w:rsidRPr="0081131F">
        <w:rPr>
          <w:rFonts w:ascii="Times New Roman" w:eastAsia="Times New Roman" w:hAnsi="Times New Roman" w:cs="Times New Roman"/>
          <w:b/>
          <w:sz w:val="24"/>
          <w:szCs w:val="24"/>
        </w:rPr>
        <w:t>BEFORE</w:t>
      </w:r>
    </w:p>
    <w:p w:rsidR="00E87572" w:rsidRPr="0081131F" w:rsidRDefault="00E87572" w:rsidP="00E87572">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PUBLIC UTILITIES COMMISSION OF OHIO</w:t>
      </w:r>
    </w:p>
    <w:p w:rsidR="00E87572" w:rsidRPr="0081131F" w:rsidRDefault="00E87572" w:rsidP="00E87572">
      <w:pPr>
        <w:spacing w:after="0" w:line="240" w:lineRule="auto"/>
        <w:jc w:val="center"/>
        <w:rPr>
          <w:rFonts w:ascii="Times New Roman" w:eastAsia="Times New Roman" w:hAnsi="Times New Roman" w:cs="Times New Roman"/>
          <w:b/>
          <w:sz w:val="24"/>
          <w:szCs w:val="24"/>
        </w:rPr>
      </w:pPr>
    </w:p>
    <w:p w:rsidR="00E87572" w:rsidRPr="0081131F" w:rsidRDefault="00E87572" w:rsidP="00E87572">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In the Matter of the Commission’s Review</w:t>
      </w:r>
      <w:r w:rsidRPr="0081131F">
        <w:rPr>
          <w:rFonts w:ascii="Times New Roman" w:eastAsia="Times New Roman" w:hAnsi="Times New Roman" w:cs="Times New Roman"/>
          <w:sz w:val="24"/>
          <w:szCs w:val="24"/>
        </w:rPr>
        <w:tab/>
        <w:t>)</w:t>
      </w:r>
    </w:p>
    <w:p w:rsidR="00E87572" w:rsidRPr="0081131F" w:rsidRDefault="00E87572" w:rsidP="00E87572">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of its</w:t>
      </w:r>
      <w:r>
        <w:rPr>
          <w:rFonts w:ascii="Times New Roman" w:eastAsia="Times New Roman" w:hAnsi="Times New Roman" w:cs="Times New Roman"/>
          <w:sz w:val="24"/>
          <w:szCs w:val="24"/>
        </w:rPr>
        <w:t xml:space="preserve"> Rules for Competitive Retail</w:t>
      </w:r>
      <w:r w:rsidR="00366082">
        <w:rPr>
          <w:rFonts w:ascii="Times New Roman" w:eastAsia="Times New Roman" w:hAnsi="Times New Roman" w:cs="Times New Roman"/>
          <w:sz w:val="24"/>
          <w:szCs w:val="24"/>
        </w:rPr>
        <w:t xml:space="preserve"> Natural</w:t>
      </w:r>
      <w:r w:rsidRPr="0081131F">
        <w:rPr>
          <w:rFonts w:ascii="Times New Roman" w:eastAsia="Times New Roman" w:hAnsi="Times New Roman" w:cs="Times New Roman"/>
          <w:sz w:val="24"/>
          <w:szCs w:val="24"/>
        </w:rPr>
        <w:tab/>
        <w:t>)</w:t>
      </w:r>
      <w:r w:rsidRPr="0081131F">
        <w:rPr>
          <w:rFonts w:ascii="Times New Roman" w:eastAsia="Times New Roman" w:hAnsi="Times New Roman" w:cs="Times New Roman"/>
          <w:sz w:val="24"/>
          <w:szCs w:val="24"/>
        </w:rPr>
        <w:tab/>
      </w:r>
    </w:p>
    <w:p w:rsidR="00E87572" w:rsidRPr="0081131F" w:rsidRDefault="00366082" w:rsidP="00E87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 Service Contained in Chapters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E87572">
        <w:rPr>
          <w:rFonts w:ascii="Times New Roman" w:eastAsia="Times New Roman" w:hAnsi="Times New Roman" w:cs="Times New Roman"/>
          <w:sz w:val="24"/>
          <w:szCs w:val="24"/>
        </w:rPr>
        <w:tab/>
        <w:t>Case No. 12-</w:t>
      </w:r>
      <w:r>
        <w:rPr>
          <w:rFonts w:ascii="Times New Roman" w:eastAsia="Times New Roman" w:hAnsi="Times New Roman" w:cs="Times New Roman"/>
          <w:sz w:val="24"/>
          <w:szCs w:val="24"/>
        </w:rPr>
        <w:t>925</w:t>
      </w:r>
      <w:r w:rsidR="00E87572">
        <w:rPr>
          <w:rFonts w:ascii="Times New Roman" w:eastAsia="Times New Roman" w:hAnsi="Times New Roman" w:cs="Times New Roman"/>
          <w:sz w:val="24"/>
          <w:szCs w:val="24"/>
        </w:rPr>
        <w:t>-</w:t>
      </w:r>
      <w:r>
        <w:rPr>
          <w:rFonts w:ascii="Times New Roman" w:eastAsia="Times New Roman" w:hAnsi="Times New Roman" w:cs="Times New Roman"/>
          <w:sz w:val="24"/>
          <w:szCs w:val="24"/>
        </w:rPr>
        <w:t>GA</w:t>
      </w:r>
      <w:r w:rsidR="00E87572">
        <w:rPr>
          <w:rFonts w:ascii="Times New Roman" w:eastAsia="Times New Roman" w:hAnsi="Times New Roman" w:cs="Times New Roman"/>
          <w:sz w:val="24"/>
          <w:szCs w:val="24"/>
        </w:rPr>
        <w:t>-ORD</w:t>
      </w:r>
    </w:p>
    <w:p w:rsidR="00E87572" w:rsidRPr="0081131F" w:rsidRDefault="00E87572" w:rsidP="00E87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4901:1-2</w:t>
      </w:r>
      <w:r w:rsidR="0036608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366082">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4901:1-</w:t>
      </w:r>
      <w:r w:rsidR="00366082">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of the Ohio</w:t>
      </w:r>
      <w:r w:rsidRPr="0081131F">
        <w:rPr>
          <w:rFonts w:ascii="Times New Roman" w:eastAsia="Times New Roman" w:hAnsi="Times New Roman" w:cs="Times New Roman"/>
          <w:sz w:val="24"/>
          <w:szCs w:val="24"/>
        </w:rPr>
        <w:tab/>
        <w:t>)</w:t>
      </w:r>
      <w:r w:rsidRPr="0081131F">
        <w:rPr>
          <w:rFonts w:ascii="Times New Roman" w:eastAsia="Times New Roman" w:hAnsi="Times New Roman" w:cs="Times New Roman"/>
          <w:sz w:val="24"/>
          <w:szCs w:val="24"/>
        </w:rPr>
        <w:tab/>
      </w:r>
    </w:p>
    <w:p w:rsidR="00E87572" w:rsidRPr="0081131F" w:rsidRDefault="00E87572" w:rsidP="00E87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Code.</w:t>
      </w:r>
      <w:r w:rsidRPr="0081131F">
        <w:rPr>
          <w:rFonts w:ascii="Times New Roman" w:eastAsia="Times New Roman" w:hAnsi="Times New Roman" w:cs="Times New Roman"/>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sz w:val="24"/>
          <w:szCs w:val="24"/>
        </w:rPr>
        <w:t>)</w:t>
      </w:r>
    </w:p>
    <w:p w:rsidR="00E87572" w:rsidRDefault="00E87572" w:rsidP="00E87572">
      <w:pPr>
        <w:pBdr>
          <w:bottom w:val="single" w:sz="4" w:space="1" w:color="auto"/>
        </w:pBdr>
        <w:spacing w:after="0" w:line="240" w:lineRule="auto"/>
        <w:rPr>
          <w:rFonts w:ascii="Times New Roman" w:eastAsia="Times New Roman" w:hAnsi="Times New Roman" w:cs="Times New Roman"/>
          <w:b/>
          <w:sz w:val="24"/>
          <w:szCs w:val="24"/>
        </w:rPr>
      </w:pPr>
    </w:p>
    <w:p w:rsidR="00E87572" w:rsidRPr="0081131F" w:rsidRDefault="00E87572" w:rsidP="00E87572">
      <w:pPr>
        <w:spacing w:after="0" w:line="240" w:lineRule="auto"/>
        <w:rPr>
          <w:rFonts w:ascii="Times New Roman" w:eastAsia="Times New Roman" w:hAnsi="Times New Roman" w:cs="Times New Roman"/>
          <w:b/>
          <w:sz w:val="24"/>
          <w:szCs w:val="24"/>
        </w:rPr>
      </w:pPr>
    </w:p>
    <w:p w:rsidR="00C81CF9" w:rsidRDefault="00C81CF9" w:rsidP="00E875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CONTRA</w:t>
      </w:r>
    </w:p>
    <w:p w:rsidR="00E87572" w:rsidRPr="0081131F" w:rsidRDefault="00E87572" w:rsidP="00E875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w:t>
      </w:r>
      <w:r w:rsidR="00C81CF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FOR REHEARING </w:t>
      </w:r>
    </w:p>
    <w:p w:rsidR="00E87572" w:rsidRPr="0081131F" w:rsidRDefault="00E87572" w:rsidP="00E875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rsidR="00E87572" w:rsidRDefault="00E87572" w:rsidP="00E87572">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OFFICE OF THE OHIO CONSUMERS’ COUNSEL</w:t>
      </w:r>
    </w:p>
    <w:p w:rsidR="00E87572" w:rsidRPr="0081131F" w:rsidRDefault="00E87572" w:rsidP="00E87572">
      <w:pPr>
        <w:pBdr>
          <w:bottom w:val="single" w:sz="4" w:space="1" w:color="auto"/>
        </w:pBdr>
        <w:spacing w:after="0" w:line="240" w:lineRule="auto"/>
        <w:jc w:val="center"/>
        <w:rPr>
          <w:rFonts w:ascii="Times New Roman" w:eastAsia="Times New Roman" w:hAnsi="Times New Roman" w:cs="Times New Roman"/>
          <w:b/>
          <w:sz w:val="24"/>
          <w:szCs w:val="24"/>
        </w:rPr>
      </w:pPr>
    </w:p>
    <w:p w:rsidR="00E87572" w:rsidRDefault="00E87572">
      <w:pP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E87572" w:rsidP="00EF1C00">
      <w:pPr>
        <w:spacing w:after="0" w:line="240" w:lineRule="auto"/>
        <w:jc w:val="center"/>
        <w:rPr>
          <w:rFonts w:ascii="Times New Roman" w:eastAsia="Times New Roman" w:hAnsi="Times New Roman" w:cs="Times New Roman"/>
          <w:b/>
          <w:sz w:val="24"/>
          <w:szCs w:val="24"/>
        </w:rPr>
      </w:pPr>
    </w:p>
    <w:p w:rsidR="00E87572" w:rsidRDefault="00377E60" w:rsidP="00E87572">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B</w:t>
      </w:r>
      <w:r w:rsidR="00E87572">
        <w:rPr>
          <w:rFonts w:ascii="Times New Roman" w:hAnsi="Times New Roman" w:cs="Times New Roman"/>
          <w:sz w:val="24"/>
          <w:szCs w:val="24"/>
        </w:rPr>
        <w:t>RUCE J. WESTON</w:t>
      </w:r>
    </w:p>
    <w:p w:rsidR="00E87572" w:rsidRDefault="00E87572" w:rsidP="00E87572">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OHIO CONSUMERS' COUNSEL</w:t>
      </w:r>
    </w:p>
    <w:p w:rsidR="00E87572" w:rsidRDefault="00E87572" w:rsidP="00E87572">
      <w:pPr>
        <w:autoSpaceDE w:val="0"/>
        <w:autoSpaceDN w:val="0"/>
        <w:adjustRightInd w:val="0"/>
        <w:spacing w:after="0" w:line="240" w:lineRule="auto"/>
        <w:ind w:left="3600" w:firstLine="720"/>
        <w:rPr>
          <w:rFonts w:ascii="Times New Roman" w:hAnsi="Times New Roman" w:cs="Times New Roman"/>
          <w:sz w:val="24"/>
          <w:szCs w:val="24"/>
        </w:rPr>
      </w:pPr>
    </w:p>
    <w:p w:rsidR="00E87572" w:rsidRPr="00FA3649" w:rsidRDefault="00E87572" w:rsidP="00E87572">
      <w:pPr>
        <w:pStyle w:val="NoSpacing"/>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6082">
        <w:rPr>
          <w:rFonts w:ascii="Times New Roman" w:hAnsi="Times New Roman" w:cs="Times New Roman"/>
          <w:sz w:val="24"/>
          <w:szCs w:val="24"/>
        </w:rPr>
        <w:t xml:space="preserve">Joseph </w:t>
      </w:r>
      <w:r w:rsidR="0069253E">
        <w:rPr>
          <w:rFonts w:ascii="Times New Roman" w:hAnsi="Times New Roman" w:cs="Times New Roman"/>
          <w:sz w:val="24"/>
          <w:szCs w:val="24"/>
        </w:rPr>
        <w:t xml:space="preserve">P. </w:t>
      </w:r>
      <w:r w:rsidR="00366082">
        <w:rPr>
          <w:rFonts w:ascii="Times New Roman" w:hAnsi="Times New Roman" w:cs="Times New Roman"/>
          <w:sz w:val="24"/>
          <w:szCs w:val="24"/>
        </w:rPr>
        <w:t>Serio</w:t>
      </w:r>
    </w:p>
    <w:p w:rsidR="00E87572" w:rsidRDefault="00E87572" w:rsidP="00E87572">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Assistant Consumers’ Counsel</w:t>
      </w:r>
    </w:p>
    <w:p w:rsidR="00EC5551" w:rsidRPr="00FA3649" w:rsidRDefault="00EC5551" w:rsidP="00E87572">
      <w:pPr>
        <w:spacing w:after="0" w:line="240" w:lineRule="auto"/>
        <w:ind w:left="4320"/>
        <w:rPr>
          <w:rFonts w:ascii="Times New Roman" w:eastAsia="Times New Roman" w:hAnsi="Times New Roman" w:cs="Times New Roman"/>
          <w:sz w:val="24"/>
          <w:szCs w:val="24"/>
        </w:rPr>
      </w:pPr>
    </w:p>
    <w:p w:rsidR="00E87572" w:rsidRPr="00A95A52" w:rsidRDefault="00E87572" w:rsidP="00E87572">
      <w:pPr>
        <w:spacing w:after="0" w:line="240" w:lineRule="auto"/>
        <w:ind w:left="4320"/>
        <w:rPr>
          <w:rFonts w:ascii="Times New Roman" w:eastAsia="Times New Roman" w:hAnsi="Times New Roman" w:cs="Times New Roman"/>
          <w:b/>
          <w:sz w:val="24"/>
          <w:szCs w:val="24"/>
        </w:rPr>
      </w:pPr>
      <w:r w:rsidRPr="00A95A52">
        <w:rPr>
          <w:rFonts w:ascii="Times New Roman" w:eastAsia="Times New Roman" w:hAnsi="Times New Roman" w:cs="Times New Roman"/>
          <w:b/>
          <w:sz w:val="24"/>
          <w:szCs w:val="24"/>
        </w:rPr>
        <w:t>Office of the Ohio Consumers’ Counsel</w:t>
      </w:r>
    </w:p>
    <w:p w:rsidR="00E87572" w:rsidRPr="00FA3649" w:rsidRDefault="00E87572" w:rsidP="00E87572">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10 West Broad Street, Suite 1800</w:t>
      </w:r>
    </w:p>
    <w:p w:rsidR="00E87572" w:rsidRPr="00FA3649" w:rsidRDefault="00E87572" w:rsidP="00E87572">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Columbus, Ohio  43215</w:t>
      </w:r>
    </w:p>
    <w:p w:rsidR="00E87572" w:rsidRDefault="00E87572" w:rsidP="00E87572">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(614) 466-95</w:t>
      </w:r>
      <w:r w:rsidR="00DA6C4F">
        <w:rPr>
          <w:rFonts w:ascii="Times New Roman" w:eastAsia="Times New Roman" w:hAnsi="Times New Roman" w:cs="Times New Roman"/>
          <w:sz w:val="24"/>
          <w:szCs w:val="24"/>
        </w:rPr>
        <w:t>6</w:t>
      </w:r>
      <w:r w:rsidRPr="00FA3649">
        <w:rPr>
          <w:rFonts w:ascii="Times New Roman" w:eastAsia="Times New Roman" w:hAnsi="Times New Roman" w:cs="Times New Roman"/>
          <w:sz w:val="24"/>
          <w:szCs w:val="24"/>
        </w:rPr>
        <w:t>5 (</w:t>
      </w:r>
      <w:r w:rsidR="00DA6C4F">
        <w:rPr>
          <w:rFonts w:ascii="Times New Roman" w:eastAsia="Times New Roman" w:hAnsi="Times New Roman" w:cs="Times New Roman"/>
          <w:sz w:val="24"/>
          <w:szCs w:val="24"/>
        </w:rPr>
        <w:t>Serio</w:t>
      </w:r>
      <w:r w:rsidRPr="00FA3649">
        <w:rPr>
          <w:rFonts w:ascii="Times New Roman" w:eastAsia="Times New Roman" w:hAnsi="Times New Roman" w:cs="Times New Roman"/>
          <w:sz w:val="24"/>
          <w:szCs w:val="24"/>
        </w:rPr>
        <w:t>)</w:t>
      </w:r>
    </w:p>
    <w:p w:rsidR="00E87572" w:rsidRDefault="00CD7E4A" w:rsidP="00377E60">
      <w:pPr>
        <w:spacing w:after="0" w:line="240" w:lineRule="auto"/>
        <w:ind w:left="3600" w:firstLine="720"/>
        <w:rPr>
          <w:rFonts w:ascii="Times New Roman" w:hAnsi="Times New Roman" w:cs="Times New Roman"/>
          <w:sz w:val="24"/>
          <w:szCs w:val="24"/>
        </w:rPr>
      </w:pPr>
      <w:hyperlink r:id="rId8" w:history="1">
        <w:r w:rsidR="00377E60" w:rsidRPr="00667A21">
          <w:rPr>
            <w:rStyle w:val="Hyperlink"/>
            <w:rFonts w:ascii="Times New Roman" w:hAnsi="Times New Roman" w:cs="Times New Roman"/>
            <w:sz w:val="24"/>
            <w:szCs w:val="24"/>
          </w:rPr>
          <w:t>joseph.serio@occ.ohio.gov</w:t>
        </w:r>
      </w:hyperlink>
    </w:p>
    <w:p w:rsidR="00377E60" w:rsidRDefault="00377E60" w:rsidP="00377E60">
      <w:pPr>
        <w:spacing w:after="0" w:line="240" w:lineRule="auto"/>
        <w:ind w:left="3600" w:firstLine="720"/>
        <w:rPr>
          <w:rFonts w:ascii="Times New Roman" w:hAnsi="Times New Roman" w:cs="Times New Roman"/>
          <w:sz w:val="24"/>
          <w:szCs w:val="24"/>
        </w:rPr>
      </w:pPr>
    </w:p>
    <w:p w:rsidR="00377E60" w:rsidRDefault="00377E60" w:rsidP="00377E60">
      <w:pPr>
        <w:spacing w:after="0" w:line="240" w:lineRule="auto"/>
        <w:ind w:left="3600" w:firstLine="720"/>
        <w:rPr>
          <w:rFonts w:ascii="Times New Roman" w:hAnsi="Times New Roman" w:cs="Times New Roman"/>
          <w:sz w:val="24"/>
          <w:szCs w:val="24"/>
        </w:rPr>
      </w:pPr>
    </w:p>
    <w:p w:rsidR="00377E60" w:rsidRDefault="00377E60" w:rsidP="00377E60">
      <w:pPr>
        <w:spacing w:after="0" w:line="240" w:lineRule="auto"/>
        <w:ind w:left="3600" w:firstLine="720"/>
        <w:rPr>
          <w:rFonts w:ascii="Times New Roman" w:hAnsi="Times New Roman" w:cs="Times New Roman"/>
          <w:sz w:val="24"/>
          <w:szCs w:val="24"/>
        </w:rPr>
      </w:pPr>
    </w:p>
    <w:p w:rsidR="001272F2" w:rsidRDefault="001272F2" w:rsidP="00377E60">
      <w:pPr>
        <w:spacing w:after="0" w:line="240" w:lineRule="auto"/>
        <w:ind w:left="3600" w:firstLine="720"/>
        <w:rPr>
          <w:rFonts w:ascii="Times New Roman" w:hAnsi="Times New Roman" w:cs="Times New Roman"/>
          <w:sz w:val="24"/>
          <w:szCs w:val="24"/>
        </w:rPr>
      </w:pPr>
    </w:p>
    <w:p w:rsidR="001272F2" w:rsidRDefault="001272F2" w:rsidP="00377E60">
      <w:pPr>
        <w:spacing w:after="0" w:line="240" w:lineRule="auto"/>
        <w:ind w:left="3600" w:firstLine="720"/>
        <w:rPr>
          <w:rFonts w:ascii="Times New Roman" w:hAnsi="Times New Roman" w:cs="Times New Roman"/>
          <w:sz w:val="24"/>
          <w:szCs w:val="24"/>
        </w:rPr>
      </w:pPr>
    </w:p>
    <w:p w:rsidR="001272F2" w:rsidRDefault="001272F2" w:rsidP="00377E60">
      <w:pPr>
        <w:spacing w:after="0" w:line="240" w:lineRule="auto"/>
        <w:ind w:left="3600" w:firstLine="720"/>
        <w:rPr>
          <w:rFonts w:ascii="Times New Roman" w:hAnsi="Times New Roman" w:cs="Times New Roman"/>
          <w:sz w:val="24"/>
          <w:szCs w:val="24"/>
        </w:rPr>
      </w:pPr>
    </w:p>
    <w:p w:rsidR="00377E60" w:rsidRDefault="00377E60" w:rsidP="00377E60">
      <w:pPr>
        <w:spacing w:after="0" w:line="240" w:lineRule="auto"/>
        <w:ind w:left="3600" w:firstLine="720"/>
        <w:rPr>
          <w:rFonts w:ascii="Times New Roman" w:hAnsi="Times New Roman" w:cs="Times New Roman"/>
          <w:sz w:val="24"/>
          <w:szCs w:val="24"/>
        </w:rPr>
      </w:pPr>
    </w:p>
    <w:p w:rsidR="00377E60" w:rsidRDefault="00377E60" w:rsidP="00377E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w:t>
      </w:r>
      <w:r w:rsidR="00C81CF9">
        <w:rPr>
          <w:rFonts w:ascii="Times New Roman" w:hAnsi="Times New Roman" w:cs="Times New Roman"/>
          <w:sz w:val="24"/>
          <w:szCs w:val="24"/>
        </w:rPr>
        <w:t>2</w:t>
      </w:r>
      <w:r>
        <w:rPr>
          <w:rFonts w:ascii="Times New Roman" w:hAnsi="Times New Roman" w:cs="Times New Roman"/>
          <w:sz w:val="24"/>
          <w:szCs w:val="24"/>
        </w:rPr>
        <w:t>7, 2014</w:t>
      </w:r>
    </w:p>
    <w:p w:rsidR="00832C26" w:rsidRDefault="00832C26" w:rsidP="00832C26">
      <w:pPr>
        <w:spacing w:after="0" w:line="240" w:lineRule="auto"/>
        <w:rPr>
          <w:rFonts w:ascii="Times New Roman" w:hAnsi="Times New Roman" w:cs="Times New Roman"/>
          <w:sz w:val="24"/>
          <w:szCs w:val="24"/>
        </w:rPr>
      </w:pPr>
    </w:p>
    <w:p w:rsidR="00832C26" w:rsidRPr="00832C26" w:rsidRDefault="00832C26" w:rsidP="00832C26">
      <w:pPr>
        <w:spacing w:after="0" w:line="240" w:lineRule="auto"/>
        <w:rPr>
          <w:rFonts w:ascii="Times New Roman" w:eastAsia="Times New Roman" w:hAnsi="Times New Roman" w:cs="Times New Roman"/>
          <w:sz w:val="24"/>
          <w:szCs w:val="24"/>
        </w:rPr>
        <w:sectPr w:rsidR="00832C26" w:rsidRPr="00832C26" w:rsidSect="00EF1C0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C81CF9" w:rsidRDefault="00C81CF9" w:rsidP="00EF1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rsidR="00C81CF9" w:rsidRPr="00C81CF9" w:rsidRDefault="00C81CF9" w:rsidP="00C81CF9">
      <w:pPr>
        <w:spacing w:after="0" w:line="240" w:lineRule="auto"/>
        <w:jc w:val="right"/>
        <w:rPr>
          <w:rFonts w:ascii="Times New Roman" w:eastAsia="Times New Roman" w:hAnsi="Times New Roman" w:cs="Times New Roman"/>
          <w:b/>
          <w:sz w:val="24"/>
          <w:szCs w:val="24"/>
          <w:u w:val="single"/>
        </w:rPr>
      </w:pPr>
      <w:r w:rsidRPr="00C81CF9">
        <w:rPr>
          <w:rFonts w:ascii="Times New Roman" w:eastAsia="Times New Roman" w:hAnsi="Times New Roman" w:cs="Times New Roman"/>
          <w:b/>
          <w:sz w:val="24"/>
          <w:szCs w:val="24"/>
          <w:u w:val="single"/>
        </w:rPr>
        <w:t>Page</w:t>
      </w:r>
    </w:p>
    <w:p w:rsidR="00C81CF9" w:rsidRDefault="00C81CF9" w:rsidP="00C81CF9">
      <w:pPr>
        <w:spacing w:after="0" w:line="240" w:lineRule="auto"/>
        <w:rPr>
          <w:rFonts w:ascii="Times New Roman" w:eastAsia="Times New Roman" w:hAnsi="Times New Roman" w:cs="Times New Roman"/>
          <w:b/>
          <w:sz w:val="24"/>
          <w:szCs w:val="24"/>
        </w:rPr>
      </w:pPr>
    </w:p>
    <w:p w:rsidR="0040695C" w:rsidRDefault="00F253B8" w:rsidP="0040695C">
      <w:pPr>
        <w:pStyle w:val="TOC1"/>
        <w:tabs>
          <w:tab w:val="clear" w:pos="8910"/>
          <w:tab w:val="right" w:leader="dot" w:pos="8640"/>
        </w:tabs>
        <w:rPr>
          <w:rFonts w:asciiTheme="minorHAnsi" w:eastAsiaTheme="minorEastAsia" w:hAnsiTheme="minorHAnsi"/>
          <w:noProof/>
          <w:sz w:val="22"/>
        </w:rPr>
      </w:pPr>
      <w:r>
        <w:rPr>
          <w:rFonts w:eastAsia="Times New Roman" w:cs="Times New Roman"/>
          <w:b/>
          <w:szCs w:val="24"/>
        </w:rPr>
        <w:fldChar w:fldCharType="begin"/>
      </w:r>
      <w:r>
        <w:rPr>
          <w:rFonts w:eastAsia="Times New Roman" w:cs="Times New Roman"/>
          <w:b/>
          <w:szCs w:val="24"/>
        </w:rPr>
        <w:instrText xml:space="preserve"> TOC \o "1-3" \h \z \u </w:instrText>
      </w:r>
      <w:r>
        <w:rPr>
          <w:rFonts w:eastAsia="Times New Roman" w:cs="Times New Roman"/>
          <w:b/>
          <w:szCs w:val="24"/>
        </w:rPr>
        <w:fldChar w:fldCharType="separate"/>
      </w:r>
      <w:hyperlink w:anchor="_Toc378602835" w:history="1">
        <w:r w:rsidR="0040695C" w:rsidRPr="00B64FB3">
          <w:rPr>
            <w:rStyle w:val="Hyperlink"/>
            <w:noProof/>
          </w:rPr>
          <w:t>I.</w:t>
        </w:r>
        <w:r w:rsidR="0040695C">
          <w:rPr>
            <w:rFonts w:asciiTheme="minorHAnsi" w:eastAsiaTheme="minorEastAsia" w:hAnsiTheme="minorHAnsi"/>
            <w:noProof/>
            <w:sz w:val="22"/>
          </w:rPr>
          <w:tab/>
        </w:r>
        <w:r w:rsidR="0040695C" w:rsidRPr="00B64FB3">
          <w:rPr>
            <w:rStyle w:val="Hyperlink"/>
            <w:noProof/>
          </w:rPr>
          <w:t>INTRODUCTION</w:t>
        </w:r>
        <w:r w:rsidR="0040695C">
          <w:rPr>
            <w:noProof/>
            <w:webHidden/>
          </w:rPr>
          <w:tab/>
        </w:r>
        <w:r w:rsidR="0040695C">
          <w:rPr>
            <w:noProof/>
            <w:webHidden/>
          </w:rPr>
          <w:fldChar w:fldCharType="begin"/>
        </w:r>
        <w:r w:rsidR="0040695C">
          <w:rPr>
            <w:noProof/>
            <w:webHidden/>
          </w:rPr>
          <w:instrText xml:space="preserve"> PAGEREF _Toc378602835 \h </w:instrText>
        </w:r>
        <w:r w:rsidR="0040695C">
          <w:rPr>
            <w:noProof/>
            <w:webHidden/>
          </w:rPr>
        </w:r>
        <w:r w:rsidR="0040695C">
          <w:rPr>
            <w:noProof/>
            <w:webHidden/>
          </w:rPr>
          <w:fldChar w:fldCharType="separate"/>
        </w:r>
        <w:r w:rsidR="006C36EE">
          <w:rPr>
            <w:noProof/>
            <w:webHidden/>
          </w:rPr>
          <w:t>1</w:t>
        </w:r>
        <w:r w:rsidR="0040695C">
          <w:rPr>
            <w:noProof/>
            <w:webHidden/>
          </w:rPr>
          <w:fldChar w:fldCharType="end"/>
        </w:r>
      </w:hyperlink>
    </w:p>
    <w:p w:rsidR="0040695C" w:rsidRDefault="00CD7E4A" w:rsidP="0040695C">
      <w:pPr>
        <w:pStyle w:val="TOC1"/>
        <w:tabs>
          <w:tab w:val="clear" w:pos="8910"/>
          <w:tab w:val="right" w:leader="dot" w:pos="8640"/>
        </w:tabs>
        <w:rPr>
          <w:rFonts w:asciiTheme="minorHAnsi" w:eastAsiaTheme="minorEastAsia" w:hAnsiTheme="minorHAnsi"/>
          <w:noProof/>
          <w:sz w:val="22"/>
        </w:rPr>
      </w:pPr>
      <w:hyperlink w:anchor="_Toc378602836" w:history="1">
        <w:r w:rsidR="0040695C" w:rsidRPr="00B64FB3">
          <w:rPr>
            <w:rStyle w:val="Hyperlink"/>
            <w:noProof/>
          </w:rPr>
          <w:t>II.</w:t>
        </w:r>
        <w:r w:rsidR="0040695C">
          <w:rPr>
            <w:rFonts w:asciiTheme="minorHAnsi" w:eastAsiaTheme="minorEastAsia" w:hAnsiTheme="minorHAnsi"/>
            <w:noProof/>
            <w:sz w:val="22"/>
          </w:rPr>
          <w:tab/>
        </w:r>
        <w:r w:rsidR="0040695C" w:rsidRPr="00B64FB3">
          <w:rPr>
            <w:rStyle w:val="Hyperlink"/>
            <w:noProof/>
          </w:rPr>
          <w:t>RECOMMENDATIONS</w:t>
        </w:r>
        <w:r w:rsidR="0040695C">
          <w:rPr>
            <w:noProof/>
            <w:webHidden/>
          </w:rPr>
          <w:tab/>
        </w:r>
        <w:r w:rsidR="0040695C">
          <w:rPr>
            <w:noProof/>
            <w:webHidden/>
          </w:rPr>
          <w:fldChar w:fldCharType="begin"/>
        </w:r>
        <w:r w:rsidR="0040695C">
          <w:rPr>
            <w:noProof/>
            <w:webHidden/>
          </w:rPr>
          <w:instrText xml:space="preserve"> PAGEREF _Toc378602836 \h </w:instrText>
        </w:r>
        <w:r w:rsidR="0040695C">
          <w:rPr>
            <w:noProof/>
            <w:webHidden/>
          </w:rPr>
        </w:r>
        <w:r w:rsidR="0040695C">
          <w:rPr>
            <w:noProof/>
            <w:webHidden/>
          </w:rPr>
          <w:fldChar w:fldCharType="separate"/>
        </w:r>
        <w:r w:rsidR="006C36EE">
          <w:rPr>
            <w:noProof/>
            <w:webHidden/>
          </w:rPr>
          <w:t>3</w:t>
        </w:r>
        <w:r w:rsidR="0040695C">
          <w:rPr>
            <w:noProof/>
            <w:webHidden/>
          </w:rPr>
          <w:fldChar w:fldCharType="end"/>
        </w:r>
      </w:hyperlink>
    </w:p>
    <w:p w:rsidR="0040695C" w:rsidRDefault="00CD7E4A" w:rsidP="0040695C">
      <w:pPr>
        <w:pStyle w:val="TOC2"/>
        <w:tabs>
          <w:tab w:val="right" w:leader="dot" w:pos="8640"/>
        </w:tabs>
        <w:rPr>
          <w:rFonts w:asciiTheme="minorHAnsi" w:eastAsiaTheme="minorEastAsia" w:hAnsiTheme="minorHAnsi"/>
          <w:noProof/>
          <w:sz w:val="22"/>
        </w:rPr>
      </w:pPr>
      <w:hyperlink w:anchor="_Toc378602837" w:history="1">
        <w:r w:rsidR="0040695C" w:rsidRPr="00B64FB3">
          <w:rPr>
            <w:rStyle w:val="Hyperlink"/>
            <w:noProof/>
          </w:rPr>
          <w:t>Rule 4901:1-27-05, Application Content</w:t>
        </w:r>
        <w:r w:rsidR="0040695C">
          <w:rPr>
            <w:noProof/>
            <w:webHidden/>
          </w:rPr>
          <w:tab/>
        </w:r>
        <w:r w:rsidR="0040695C">
          <w:rPr>
            <w:noProof/>
            <w:webHidden/>
          </w:rPr>
          <w:fldChar w:fldCharType="begin"/>
        </w:r>
        <w:r w:rsidR="0040695C">
          <w:rPr>
            <w:noProof/>
            <w:webHidden/>
          </w:rPr>
          <w:instrText xml:space="preserve"> PAGEREF _Toc378602837 \h </w:instrText>
        </w:r>
        <w:r w:rsidR="0040695C">
          <w:rPr>
            <w:noProof/>
            <w:webHidden/>
          </w:rPr>
        </w:r>
        <w:r w:rsidR="0040695C">
          <w:rPr>
            <w:noProof/>
            <w:webHidden/>
          </w:rPr>
          <w:fldChar w:fldCharType="separate"/>
        </w:r>
        <w:r w:rsidR="006C36EE">
          <w:rPr>
            <w:noProof/>
            <w:webHidden/>
          </w:rPr>
          <w:t>3</w:t>
        </w:r>
        <w:r w:rsidR="0040695C">
          <w:rPr>
            <w:noProof/>
            <w:webHidden/>
          </w:rPr>
          <w:fldChar w:fldCharType="end"/>
        </w:r>
      </w:hyperlink>
    </w:p>
    <w:p w:rsidR="0040695C" w:rsidRDefault="00CD7E4A" w:rsidP="0040695C">
      <w:pPr>
        <w:pStyle w:val="TOC2"/>
        <w:tabs>
          <w:tab w:val="right" w:leader="dot" w:pos="8640"/>
        </w:tabs>
        <w:rPr>
          <w:rFonts w:asciiTheme="minorHAnsi" w:eastAsiaTheme="minorEastAsia" w:hAnsiTheme="minorHAnsi"/>
          <w:noProof/>
          <w:sz w:val="22"/>
        </w:rPr>
      </w:pPr>
      <w:hyperlink w:anchor="_Toc378602838" w:history="1">
        <w:r w:rsidR="0040695C" w:rsidRPr="00B64FB3">
          <w:rPr>
            <w:rStyle w:val="Hyperlink"/>
            <w:noProof/>
          </w:rPr>
          <w:t>Rule 4901:1-29-03, General Provisions</w:t>
        </w:r>
        <w:r w:rsidR="0040695C">
          <w:rPr>
            <w:noProof/>
            <w:webHidden/>
          </w:rPr>
          <w:tab/>
        </w:r>
        <w:r w:rsidR="0040695C">
          <w:rPr>
            <w:noProof/>
            <w:webHidden/>
          </w:rPr>
          <w:fldChar w:fldCharType="begin"/>
        </w:r>
        <w:r w:rsidR="0040695C">
          <w:rPr>
            <w:noProof/>
            <w:webHidden/>
          </w:rPr>
          <w:instrText xml:space="preserve"> PAGEREF _Toc378602838 \h </w:instrText>
        </w:r>
        <w:r w:rsidR="0040695C">
          <w:rPr>
            <w:noProof/>
            <w:webHidden/>
          </w:rPr>
        </w:r>
        <w:r w:rsidR="0040695C">
          <w:rPr>
            <w:noProof/>
            <w:webHidden/>
          </w:rPr>
          <w:fldChar w:fldCharType="separate"/>
        </w:r>
        <w:r w:rsidR="006C36EE">
          <w:rPr>
            <w:noProof/>
            <w:webHidden/>
          </w:rPr>
          <w:t>4</w:t>
        </w:r>
        <w:r w:rsidR="0040695C">
          <w:rPr>
            <w:noProof/>
            <w:webHidden/>
          </w:rPr>
          <w:fldChar w:fldCharType="end"/>
        </w:r>
      </w:hyperlink>
    </w:p>
    <w:p w:rsidR="0040695C" w:rsidRDefault="00CD7E4A" w:rsidP="0040695C">
      <w:pPr>
        <w:pStyle w:val="TOC2"/>
        <w:tabs>
          <w:tab w:val="right" w:leader="dot" w:pos="8640"/>
        </w:tabs>
        <w:rPr>
          <w:rFonts w:asciiTheme="minorHAnsi" w:eastAsiaTheme="minorEastAsia" w:hAnsiTheme="minorHAnsi"/>
          <w:noProof/>
          <w:sz w:val="22"/>
        </w:rPr>
      </w:pPr>
      <w:hyperlink w:anchor="_Toc378602839" w:history="1">
        <w:r w:rsidR="0040695C" w:rsidRPr="00B64FB3">
          <w:rPr>
            <w:rStyle w:val="Hyperlink"/>
            <w:noProof/>
          </w:rPr>
          <w:t>Rule 4901:1-29-05, Marketing and Solicitation</w:t>
        </w:r>
        <w:r w:rsidR="0040695C">
          <w:rPr>
            <w:noProof/>
            <w:webHidden/>
          </w:rPr>
          <w:tab/>
        </w:r>
        <w:r w:rsidR="0040695C">
          <w:rPr>
            <w:noProof/>
            <w:webHidden/>
          </w:rPr>
          <w:fldChar w:fldCharType="begin"/>
        </w:r>
        <w:r w:rsidR="0040695C">
          <w:rPr>
            <w:noProof/>
            <w:webHidden/>
          </w:rPr>
          <w:instrText xml:space="preserve"> PAGEREF _Toc378602839 \h </w:instrText>
        </w:r>
        <w:r w:rsidR="0040695C">
          <w:rPr>
            <w:noProof/>
            <w:webHidden/>
          </w:rPr>
        </w:r>
        <w:r w:rsidR="0040695C">
          <w:rPr>
            <w:noProof/>
            <w:webHidden/>
          </w:rPr>
          <w:fldChar w:fldCharType="separate"/>
        </w:r>
        <w:r w:rsidR="006C36EE">
          <w:rPr>
            <w:noProof/>
            <w:webHidden/>
          </w:rPr>
          <w:t>5</w:t>
        </w:r>
        <w:r w:rsidR="0040695C">
          <w:rPr>
            <w:noProof/>
            <w:webHidden/>
          </w:rPr>
          <w:fldChar w:fldCharType="end"/>
        </w:r>
      </w:hyperlink>
    </w:p>
    <w:p w:rsidR="0040695C" w:rsidRDefault="00CD7E4A" w:rsidP="0040695C">
      <w:pPr>
        <w:pStyle w:val="TOC2"/>
        <w:tabs>
          <w:tab w:val="right" w:leader="dot" w:pos="8640"/>
        </w:tabs>
        <w:rPr>
          <w:rFonts w:asciiTheme="minorHAnsi" w:eastAsiaTheme="minorEastAsia" w:hAnsiTheme="minorHAnsi"/>
          <w:noProof/>
          <w:sz w:val="22"/>
        </w:rPr>
      </w:pPr>
      <w:hyperlink w:anchor="_Toc378602840" w:history="1">
        <w:r w:rsidR="0040695C" w:rsidRPr="00B64FB3">
          <w:rPr>
            <w:rStyle w:val="Hyperlink"/>
            <w:noProof/>
          </w:rPr>
          <w:t>Rule 4901:1-29-06(B)(6)(b), Customer Enrollment and Consent</w:t>
        </w:r>
        <w:r w:rsidR="0040695C">
          <w:rPr>
            <w:noProof/>
            <w:webHidden/>
          </w:rPr>
          <w:tab/>
        </w:r>
        <w:r w:rsidR="0040695C">
          <w:rPr>
            <w:noProof/>
            <w:webHidden/>
          </w:rPr>
          <w:fldChar w:fldCharType="begin"/>
        </w:r>
        <w:r w:rsidR="0040695C">
          <w:rPr>
            <w:noProof/>
            <w:webHidden/>
          </w:rPr>
          <w:instrText xml:space="preserve"> PAGEREF _Toc378602840 \h </w:instrText>
        </w:r>
        <w:r w:rsidR="0040695C">
          <w:rPr>
            <w:noProof/>
            <w:webHidden/>
          </w:rPr>
        </w:r>
        <w:r w:rsidR="0040695C">
          <w:rPr>
            <w:noProof/>
            <w:webHidden/>
          </w:rPr>
          <w:fldChar w:fldCharType="separate"/>
        </w:r>
        <w:r w:rsidR="006C36EE">
          <w:rPr>
            <w:noProof/>
            <w:webHidden/>
          </w:rPr>
          <w:t>7</w:t>
        </w:r>
        <w:r w:rsidR="0040695C">
          <w:rPr>
            <w:noProof/>
            <w:webHidden/>
          </w:rPr>
          <w:fldChar w:fldCharType="end"/>
        </w:r>
      </w:hyperlink>
    </w:p>
    <w:p w:rsidR="0040695C" w:rsidRDefault="00CD7E4A" w:rsidP="0040695C">
      <w:pPr>
        <w:pStyle w:val="TOC2"/>
        <w:tabs>
          <w:tab w:val="right" w:leader="dot" w:pos="8640"/>
        </w:tabs>
        <w:rPr>
          <w:rFonts w:asciiTheme="minorHAnsi" w:eastAsiaTheme="minorEastAsia" w:hAnsiTheme="minorHAnsi"/>
          <w:noProof/>
          <w:sz w:val="22"/>
        </w:rPr>
      </w:pPr>
      <w:hyperlink w:anchor="_Toc378602841" w:history="1">
        <w:r w:rsidR="0040695C" w:rsidRPr="00B64FB3">
          <w:rPr>
            <w:rStyle w:val="Hyperlink"/>
            <w:noProof/>
          </w:rPr>
          <w:t>Rule 4901:1-29-09(A), Customer Information</w:t>
        </w:r>
        <w:r w:rsidR="0040695C">
          <w:rPr>
            <w:noProof/>
            <w:webHidden/>
          </w:rPr>
          <w:tab/>
        </w:r>
        <w:r w:rsidR="0040695C">
          <w:rPr>
            <w:noProof/>
            <w:webHidden/>
          </w:rPr>
          <w:fldChar w:fldCharType="begin"/>
        </w:r>
        <w:r w:rsidR="0040695C">
          <w:rPr>
            <w:noProof/>
            <w:webHidden/>
          </w:rPr>
          <w:instrText xml:space="preserve"> PAGEREF _Toc378602841 \h </w:instrText>
        </w:r>
        <w:r w:rsidR="0040695C">
          <w:rPr>
            <w:noProof/>
            <w:webHidden/>
          </w:rPr>
        </w:r>
        <w:r w:rsidR="0040695C">
          <w:rPr>
            <w:noProof/>
            <w:webHidden/>
          </w:rPr>
          <w:fldChar w:fldCharType="separate"/>
        </w:r>
        <w:r w:rsidR="006C36EE">
          <w:rPr>
            <w:noProof/>
            <w:webHidden/>
          </w:rPr>
          <w:t>10</w:t>
        </w:r>
        <w:r w:rsidR="0040695C">
          <w:rPr>
            <w:noProof/>
            <w:webHidden/>
          </w:rPr>
          <w:fldChar w:fldCharType="end"/>
        </w:r>
      </w:hyperlink>
    </w:p>
    <w:p w:rsidR="0040695C" w:rsidRDefault="00CD7E4A" w:rsidP="0040695C">
      <w:pPr>
        <w:pStyle w:val="TOC1"/>
        <w:tabs>
          <w:tab w:val="clear" w:pos="8910"/>
          <w:tab w:val="right" w:leader="dot" w:pos="8640"/>
        </w:tabs>
        <w:rPr>
          <w:rFonts w:asciiTheme="minorHAnsi" w:eastAsiaTheme="minorEastAsia" w:hAnsiTheme="minorHAnsi"/>
          <w:noProof/>
          <w:sz w:val="22"/>
        </w:rPr>
      </w:pPr>
      <w:hyperlink w:anchor="_Toc378602842" w:history="1">
        <w:r w:rsidR="0040695C" w:rsidRPr="00B64FB3">
          <w:rPr>
            <w:rStyle w:val="Hyperlink"/>
            <w:noProof/>
          </w:rPr>
          <w:t>III.</w:t>
        </w:r>
        <w:r w:rsidR="0040695C">
          <w:rPr>
            <w:rFonts w:asciiTheme="minorHAnsi" w:eastAsiaTheme="minorEastAsia" w:hAnsiTheme="minorHAnsi"/>
            <w:noProof/>
            <w:sz w:val="22"/>
          </w:rPr>
          <w:tab/>
        </w:r>
        <w:r w:rsidR="0040695C" w:rsidRPr="00B64FB3">
          <w:rPr>
            <w:rStyle w:val="Hyperlink"/>
            <w:noProof/>
          </w:rPr>
          <w:t>CONCLUSION</w:t>
        </w:r>
        <w:r w:rsidR="0040695C">
          <w:rPr>
            <w:noProof/>
            <w:webHidden/>
          </w:rPr>
          <w:tab/>
        </w:r>
        <w:r w:rsidR="0040695C">
          <w:rPr>
            <w:noProof/>
            <w:webHidden/>
          </w:rPr>
          <w:fldChar w:fldCharType="begin"/>
        </w:r>
        <w:r w:rsidR="0040695C">
          <w:rPr>
            <w:noProof/>
            <w:webHidden/>
          </w:rPr>
          <w:instrText xml:space="preserve"> PAGEREF _Toc378602842 \h </w:instrText>
        </w:r>
        <w:r w:rsidR="0040695C">
          <w:rPr>
            <w:noProof/>
            <w:webHidden/>
          </w:rPr>
        </w:r>
        <w:r w:rsidR="0040695C">
          <w:rPr>
            <w:noProof/>
            <w:webHidden/>
          </w:rPr>
          <w:fldChar w:fldCharType="separate"/>
        </w:r>
        <w:r w:rsidR="006C36EE">
          <w:rPr>
            <w:noProof/>
            <w:webHidden/>
          </w:rPr>
          <w:t>12</w:t>
        </w:r>
        <w:r w:rsidR="0040695C">
          <w:rPr>
            <w:noProof/>
            <w:webHidden/>
          </w:rPr>
          <w:fldChar w:fldCharType="end"/>
        </w:r>
      </w:hyperlink>
    </w:p>
    <w:p w:rsidR="00C81CF9" w:rsidRDefault="00F253B8" w:rsidP="001272F2">
      <w:pPr>
        <w:tabs>
          <w:tab w:val="right" w:leader="dot" w:pos="8640"/>
        </w:tabs>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rsidR="00C81CF9" w:rsidRDefault="00C81CF9" w:rsidP="00C81CF9">
      <w:pPr>
        <w:spacing w:after="0" w:line="240" w:lineRule="auto"/>
        <w:rPr>
          <w:rFonts w:ascii="Times New Roman" w:eastAsia="Times New Roman" w:hAnsi="Times New Roman" w:cs="Times New Roman"/>
          <w:b/>
          <w:sz w:val="24"/>
          <w:szCs w:val="24"/>
        </w:rPr>
      </w:pPr>
    </w:p>
    <w:p w:rsidR="00C81CF9" w:rsidRDefault="00C81CF9" w:rsidP="00EF1C00">
      <w:pPr>
        <w:spacing w:after="0" w:line="240" w:lineRule="auto"/>
        <w:jc w:val="center"/>
        <w:rPr>
          <w:rFonts w:ascii="Times New Roman" w:eastAsia="Times New Roman" w:hAnsi="Times New Roman" w:cs="Times New Roman"/>
          <w:b/>
          <w:sz w:val="24"/>
          <w:szCs w:val="24"/>
        </w:rPr>
      </w:pPr>
    </w:p>
    <w:p w:rsidR="00C81CF9" w:rsidRDefault="00C81CF9" w:rsidP="00EF1C00">
      <w:pPr>
        <w:spacing w:after="0" w:line="240" w:lineRule="auto"/>
        <w:jc w:val="center"/>
        <w:rPr>
          <w:rFonts w:ascii="Times New Roman" w:eastAsia="Times New Roman" w:hAnsi="Times New Roman" w:cs="Times New Roman"/>
          <w:b/>
          <w:sz w:val="24"/>
          <w:szCs w:val="24"/>
        </w:rPr>
        <w:sectPr w:rsidR="00C81CF9" w:rsidSect="00C81CF9">
          <w:headerReference w:type="even" r:id="rId15"/>
          <w:headerReference w:type="default" r:id="rId16"/>
          <w:footerReference w:type="default" r:id="rId17"/>
          <w:headerReference w:type="first" r:id="rId18"/>
          <w:pgSz w:w="12240" w:h="15840"/>
          <w:pgMar w:top="1440" w:right="1800" w:bottom="1440" w:left="1800" w:header="720" w:footer="720" w:gutter="0"/>
          <w:pgNumType w:fmt="lowerRoman" w:start="1"/>
          <w:cols w:space="720"/>
          <w:docGrid w:linePitch="360"/>
        </w:sectPr>
      </w:pPr>
    </w:p>
    <w:p w:rsidR="00EF1C00" w:rsidRPr="0081131F" w:rsidRDefault="00EF1C00" w:rsidP="00EF1C00">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lastRenderedPageBreak/>
        <w:t>BEFORE</w:t>
      </w:r>
    </w:p>
    <w:p w:rsidR="00EF1C00" w:rsidRPr="0081131F" w:rsidRDefault="00EF1C00" w:rsidP="00EF1C00">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PUBLIC UTILITIES COMMISSION OF OHIO</w:t>
      </w:r>
    </w:p>
    <w:p w:rsidR="00EF1C00" w:rsidRPr="0081131F" w:rsidRDefault="00EF1C00" w:rsidP="00EF1C00">
      <w:pPr>
        <w:spacing w:after="0" w:line="240" w:lineRule="auto"/>
        <w:jc w:val="center"/>
        <w:rPr>
          <w:rFonts w:ascii="Times New Roman" w:eastAsia="Times New Roman" w:hAnsi="Times New Roman" w:cs="Times New Roman"/>
          <w:b/>
          <w:sz w:val="24"/>
          <w:szCs w:val="24"/>
        </w:rPr>
      </w:pPr>
    </w:p>
    <w:p w:rsidR="00EF1C00" w:rsidRPr="0081131F" w:rsidRDefault="00EF1C00" w:rsidP="00EF1C00">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In the Matter of the Commission’s Review</w:t>
      </w:r>
      <w:r w:rsidRPr="0081131F">
        <w:rPr>
          <w:rFonts w:ascii="Times New Roman" w:eastAsia="Times New Roman" w:hAnsi="Times New Roman" w:cs="Times New Roman"/>
          <w:sz w:val="24"/>
          <w:szCs w:val="24"/>
        </w:rPr>
        <w:tab/>
        <w:t>)</w:t>
      </w:r>
    </w:p>
    <w:p w:rsidR="00EF1C00" w:rsidRPr="0081131F" w:rsidRDefault="00EF1C00" w:rsidP="00EF1C00">
      <w:pPr>
        <w:spacing w:after="0" w:line="240" w:lineRule="auto"/>
        <w:rPr>
          <w:rFonts w:ascii="Times New Roman" w:eastAsia="Times New Roman" w:hAnsi="Times New Roman" w:cs="Times New Roman"/>
          <w:sz w:val="24"/>
          <w:szCs w:val="24"/>
        </w:rPr>
      </w:pPr>
      <w:r w:rsidRPr="0081131F">
        <w:rPr>
          <w:rFonts w:ascii="Times New Roman" w:eastAsia="Times New Roman" w:hAnsi="Times New Roman" w:cs="Times New Roman"/>
          <w:sz w:val="24"/>
          <w:szCs w:val="24"/>
        </w:rPr>
        <w:t>of its</w:t>
      </w:r>
      <w:r>
        <w:rPr>
          <w:rFonts w:ascii="Times New Roman" w:eastAsia="Times New Roman" w:hAnsi="Times New Roman" w:cs="Times New Roman"/>
          <w:sz w:val="24"/>
          <w:szCs w:val="24"/>
        </w:rPr>
        <w:t xml:space="preserve"> Rules for Competitive </w:t>
      </w:r>
      <w:r w:rsidR="001B53F0">
        <w:rPr>
          <w:rFonts w:ascii="Times New Roman" w:eastAsia="Times New Roman" w:hAnsi="Times New Roman" w:cs="Times New Roman"/>
          <w:sz w:val="24"/>
          <w:szCs w:val="24"/>
        </w:rPr>
        <w:t xml:space="preserve">Retail </w:t>
      </w:r>
      <w:r w:rsidR="00366082">
        <w:rPr>
          <w:rFonts w:ascii="Times New Roman" w:eastAsia="Times New Roman" w:hAnsi="Times New Roman" w:cs="Times New Roman"/>
          <w:sz w:val="24"/>
          <w:szCs w:val="24"/>
        </w:rPr>
        <w:t xml:space="preserve">Natural </w:t>
      </w:r>
      <w:r w:rsidR="001B53F0">
        <w:rPr>
          <w:rFonts w:ascii="Times New Roman" w:eastAsia="Times New Roman" w:hAnsi="Times New Roman" w:cs="Times New Roman"/>
          <w:sz w:val="24"/>
          <w:szCs w:val="24"/>
        </w:rPr>
        <w:tab/>
        <w:t>)</w:t>
      </w:r>
    </w:p>
    <w:p w:rsidR="00EF1C00" w:rsidRPr="0081131F" w:rsidRDefault="001B53F0" w:rsidP="00EF1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 </w:t>
      </w:r>
      <w:r w:rsidR="00366082">
        <w:rPr>
          <w:rFonts w:ascii="Times New Roman" w:eastAsia="Times New Roman" w:hAnsi="Times New Roman" w:cs="Times New Roman"/>
          <w:sz w:val="24"/>
          <w:szCs w:val="24"/>
        </w:rPr>
        <w:t xml:space="preserve">Service </w:t>
      </w:r>
      <w:r w:rsidR="00EF1C00">
        <w:rPr>
          <w:rFonts w:ascii="Times New Roman" w:eastAsia="Times New Roman" w:hAnsi="Times New Roman" w:cs="Times New Roman"/>
          <w:sz w:val="24"/>
          <w:szCs w:val="24"/>
        </w:rPr>
        <w:t>Contained in Chapters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F1C00" w:rsidRPr="0081131F">
        <w:rPr>
          <w:rFonts w:ascii="Times New Roman" w:eastAsia="Times New Roman" w:hAnsi="Times New Roman" w:cs="Times New Roman"/>
          <w:sz w:val="24"/>
          <w:szCs w:val="24"/>
        </w:rPr>
        <w:tab/>
        <w:t>)</w:t>
      </w:r>
      <w:r w:rsidR="00EF1C00">
        <w:rPr>
          <w:rFonts w:ascii="Times New Roman" w:eastAsia="Times New Roman" w:hAnsi="Times New Roman" w:cs="Times New Roman"/>
          <w:sz w:val="24"/>
          <w:szCs w:val="24"/>
        </w:rPr>
        <w:tab/>
        <w:t>Case No. 1</w:t>
      </w:r>
      <w:r w:rsidR="00CB49A0">
        <w:rPr>
          <w:rFonts w:ascii="Times New Roman" w:eastAsia="Times New Roman" w:hAnsi="Times New Roman" w:cs="Times New Roman"/>
          <w:sz w:val="24"/>
          <w:szCs w:val="24"/>
        </w:rPr>
        <w:t>2</w:t>
      </w:r>
      <w:r w:rsidR="00EF1C00">
        <w:rPr>
          <w:rFonts w:ascii="Times New Roman" w:eastAsia="Times New Roman" w:hAnsi="Times New Roman" w:cs="Times New Roman"/>
          <w:sz w:val="24"/>
          <w:szCs w:val="24"/>
        </w:rPr>
        <w:t>-</w:t>
      </w:r>
      <w:r w:rsidR="00366082">
        <w:rPr>
          <w:rFonts w:ascii="Times New Roman" w:eastAsia="Times New Roman" w:hAnsi="Times New Roman" w:cs="Times New Roman"/>
          <w:sz w:val="24"/>
          <w:szCs w:val="24"/>
        </w:rPr>
        <w:t>925</w:t>
      </w:r>
      <w:r w:rsidR="00EF1C00">
        <w:rPr>
          <w:rFonts w:ascii="Times New Roman" w:eastAsia="Times New Roman" w:hAnsi="Times New Roman" w:cs="Times New Roman"/>
          <w:sz w:val="24"/>
          <w:szCs w:val="24"/>
        </w:rPr>
        <w:t>-</w:t>
      </w:r>
      <w:r w:rsidR="00366082">
        <w:rPr>
          <w:rFonts w:ascii="Times New Roman" w:eastAsia="Times New Roman" w:hAnsi="Times New Roman" w:cs="Times New Roman"/>
          <w:sz w:val="24"/>
          <w:szCs w:val="24"/>
        </w:rPr>
        <w:t>GA</w:t>
      </w:r>
      <w:r w:rsidR="00EF1C00">
        <w:rPr>
          <w:rFonts w:ascii="Times New Roman" w:eastAsia="Times New Roman" w:hAnsi="Times New Roman" w:cs="Times New Roman"/>
          <w:sz w:val="24"/>
          <w:szCs w:val="24"/>
        </w:rPr>
        <w:t>-ORD</w:t>
      </w:r>
    </w:p>
    <w:p w:rsidR="00EF1C00" w:rsidRPr="0081131F" w:rsidRDefault="001B53F0" w:rsidP="00EF1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4901:1-27 </w:t>
      </w:r>
      <w:r w:rsidR="00366082">
        <w:rPr>
          <w:rFonts w:ascii="Times New Roman" w:eastAsia="Times New Roman" w:hAnsi="Times New Roman" w:cs="Times New Roman"/>
          <w:sz w:val="24"/>
          <w:szCs w:val="24"/>
        </w:rPr>
        <w:t xml:space="preserve">through </w:t>
      </w:r>
      <w:r w:rsidR="00EF1C00">
        <w:rPr>
          <w:rFonts w:ascii="Times New Roman" w:eastAsia="Times New Roman" w:hAnsi="Times New Roman" w:cs="Times New Roman"/>
          <w:sz w:val="24"/>
          <w:szCs w:val="24"/>
        </w:rPr>
        <w:t>4901:1-</w:t>
      </w:r>
      <w:r w:rsidR="00366082">
        <w:rPr>
          <w:rFonts w:ascii="Times New Roman" w:eastAsia="Times New Roman" w:hAnsi="Times New Roman" w:cs="Times New Roman"/>
          <w:sz w:val="24"/>
          <w:szCs w:val="24"/>
        </w:rPr>
        <w:t xml:space="preserve">34 </w:t>
      </w:r>
      <w:r w:rsidR="00EF1C00">
        <w:rPr>
          <w:rFonts w:ascii="Times New Roman" w:eastAsia="Times New Roman" w:hAnsi="Times New Roman" w:cs="Times New Roman"/>
          <w:sz w:val="24"/>
          <w:szCs w:val="24"/>
        </w:rPr>
        <w:t>of the Ohio</w:t>
      </w:r>
      <w:r w:rsidR="00366082">
        <w:rPr>
          <w:rFonts w:ascii="Times New Roman" w:eastAsia="Times New Roman" w:hAnsi="Times New Roman" w:cs="Times New Roman"/>
          <w:sz w:val="24"/>
          <w:szCs w:val="24"/>
        </w:rPr>
        <w:t xml:space="preserve"> </w:t>
      </w:r>
      <w:r w:rsidR="00EF1C00">
        <w:rPr>
          <w:rFonts w:ascii="Times New Roman" w:eastAsia="Times New Roman" w:hAnsi="Times New Roman" w:cs="Times New Roman"/>
          <w:sz w:val="24"/>
          <w:szCs w:val="24"/>
        </w:rPr>
        <w:tab/>
      </w:r>
      <w:r w:rsidR="00EF1C00" w:rsidRPr="0081131F">
        <w:rPr>
          <w:rFonts w:ascii="Times New Roman" w:eastAsia="Times New Roman" w:hAnsi="Times New Roman" w:cs="Times New Roman"/>
          <w:sz w:val="24"/>
          <w:szCs w:val="24"/>
        </w:rPr>
        <w:t>)</w:t>
      </w:r>
    </w:p>
    <w:p w:rsidR="00EF1C00" w:rsidRPr="0081131F" w:rsidRDefault="00EF1C00" w:rsidP="00EF1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Code.</w:t>
      </w:r>
      <w:r w:rsidRPr="0081131F">
        <w:rPr>
          <w:rFonts w:ascii="Times New Roman" w:eastAsia="Times New Roman" w:hAnsi="Times New Roman" w:cs="Times New Roman"/>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b/>
          <w:sz w:val="24"/>
          <w:szCs w:val="24"/>
        </w:rPr>
        <w:tab/>
      </w:r>
      <w:r w:rsidRPr="0081131F">
        <w:rPr>
          <w:rFonts w:ascii="Times New Roman" w:eastAsia="Times New Roman" w:hAnsi="Times New Roman" w:cs="Times New Roman"/>
          <w:sz w:val="24"/>
          <w:szCs w:val="24"/>
        </w:rPr>
        <w:t>)</w:t>
      </w:r>
    </w:p>
    <w:p w:rsidR="00EF1C00" w:rsidRDefault="00EF1C00" w:rsidP="00EF1C00">
      <w:pPr>
        <w:pBdr>
          <w:bottom w:val="single" w:sz="4" w:space="1" w:color="auto"/>
        </w:pBdr>
        <w:spacing w:after="0" w:line="240" w:lineRule="auto"/>
        <w:rPr>
          <w:rFonts w:ascii="Times New Roman" w:eastAsia="Times New Roman" w:hAnsi="Times New Roman" w:cs="Times New Roman"/>
          <w:b/>
          <w:sz w:val="24"/>
          <w:szCs w:val="24"/>
        </w:rPr>
      </w:pPr>
    </w:p>
    <w:p w:rsidR="00EF1C00" w:rsidRPr="0081131F" w:rsidRDefault="00EF1C00" w:rsidP="00EF1C00">
      <w:pPr>
        <w:spacing w:after="0" w:line="240" w:lineRule="auto"/>
        <w:rPr>
          <w:rFonts w:ascii="Times New Roman" w:eastAsia="Times New Roman" w:hAnsi="Times New Roman" w:cs="Times New Roman"/>
          <w:b/>
          <w:sz w:val="24"/>
          <w:szCs w:val="24"/>
        </w:rPr>
      </w:pPr>
    </w:p>
    <w:p w:rsidR="00C81CF9" w:rsidRDefault="00C81CF9" w:rsidP="00EF1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CONTRA</w:t>
      </w:r>
    </w:p>
    <w:p w:rsidR="00EF1C00" w:rsidRPr="0081131F" w:rsidRDefault="00EF1C00" w:rsidP="00EF1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w:t>
      </w:r>
      <w:r w:rsidR="00C81CF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FOR REHEARING </w:t>
      </w:r>
    </w:p>
    <w:p w:rsidR="00EF1C00" w:rsidRPr="0081131F" w:rsidRDefault="00EF1C00" w:rsidP="00EF1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rsidR="00EF1C00" w:rsidRDefault="00EF1C00" w:rsidP="00EF1C00">
      <w:pPr>
        <w:spacing w:after="0" w:line="240" w:lineRule="auto"/>
        <w:jc w:val="center"/>
        <w:rPr>
          <w:rFonts w:ascii="Times New Roman" w:eastAsia="Times New Roman" w:hAnsi="Times New Roman" w:cs="Times New Roman"/>
          <w:b/>
          <w:sz w:val="24"/>
          <w:szCs w:val="24"/>
        </w:rPr>
      </w:pPr>
      <w:r w:rsidRPr="0081131F">
        <w:rPr>
          <w:rFonts w:ascii="Times New Roman" w:eastAsia="Times New Roman" w:hAnsi="Times New Roman" w:cs="Times New Roman"/>
          <w:b/>
          <w:sz w:val="24"/>
          <w:szCs w:val="24"/>
        </w:rPr>
        <w:t>THE OFFICE OF THE OHIO CONSUMERS’ COUNSEL</w:t>
      </w:r>
    </w:p>
    <w:p w:rsidR="00EF1C00" w:rsidRPr="0081131F" w:rsidRDefault="00EF1C00" w:rsidP="00EF1C00">
      <w:pPr>
        <w:pBdr>
          <w:bottom w:val="single" w:sz="4" w:space="1" w:color="auto"/>
        </w:pBdr>
        <w:spacing w:after="0" w:line="240" w:lineRule="auto"/>
        <w:jc w:val="center"/>
        <w:rPr>
          <w:rFonts w:ascii="Times New Roman" w:eastAsia="Times New Roman" w:hAnsi="Times New Roman" w:cs="Times New Roman"/>
          <w:b/>
          <w:sz w:val="24"/>
          <w:szCs w:val="24"/>
        </w:rPr>
      </w:pPr>
    </w:p>
    <w:p w:rsidR="00EF1C00" w:rsidRPr="00FA3649" w:rsidRDefault="00EF1C00" w:rsidP="00EF1C00">
      <w:pPr>
        <w:spacing w:after="0" w:line="240" w:lineRule="auto"/>
        <w:ind w:left="4320"/>
        <w:rPr>
          <w:rFonts w:ascii="Times New Roman" w:eastAsia="Times New Roman" w:hAnsi="Times New Roman" w:cs="Times New Roman"/>
          <w:sz w:val="24"/>
          <w:szCs w:val="24"/>
        </w:rPr>
      </w:pPr>
    </w:p>
    <w:p w:rsidR="00EF1C00" w:rsidRDefault="00EF1C00" w:rsidP="00EF1C00">
      <w:pPr>
        <w:rPr>
          <w:rFonts w:ascii="Times New Roman" w:eastAsia="Times New Roman" w:hAnsi="Times New Roman" w:cs="Times New Roman"/>
          <w:sz w:val="24"/>
          <w:szCs w:val="24"/>
        </w:rPr>
      </w:pPr>
    </w:p>
    <w:p w:rsidR="0096153C" w:rsidRDefault="0096153C" w:rsidP="00F92818">
      <w:pPr>
        <w:pStyle w:val="Heading1"/>
      </w:pPr>
      <w:bookmarkStart w:id="1" w:name="_Toc377740677"/>
      <w:bookmarkStart w:id="2" w:name="_Toc378602835"/>
      <w:r w:rsidRPr="0096153C">
        <w:t>I.</w:t>
      </w:r>
      <w:r w:rsidRPr="0096153C">
        <w:tab/>
        <w:t>INTRODUCTION</w:t>
      </w:r>
      <w:bookmarkEnd w:id="1"/>
      <w:bookmarkEnd w:id="2"/>
    </w:p>
    <w:p w:rsidR="00CC4B79" w:rsidRDefault="00B07505" w:rsidP="00F7505C">
      <w:pPr>
        <w:spacing w:after="0" w:line="480" w:lineRule="auto"/>
        <w:ind w:firstLine="720"/>
        <w:rPr>
          <w:rFonts w:ascii="Times New Roman" w:hAnsi="Times New Roman" w:cs="Times New Roman"/>
          <w:sz w:val="24"/>
          <w:szCs w:val="24"/>
        </w:rPr>
      </w:pPr>
      <w:r w:rsidRPr="000A1F2A">
        <w:rPr>
          <w:rFonts w:ascii="Times New Roman" w:hAnsi="Times New Roman" w:cs="Times New Roman"/>
          <w:sz w:val="24"/>
          <w:szCs w:val="24"/>
        </w:rPr>
        <w:t>T</w:t>
      </w:r>
      <w:r>
        <w:rPr>
          <w:rFonts w:ascii="Times New Roman" w:hAnsi="Times New Roman" w:cs="Times New Roman"/>
          <w:sz w:val="24"/>
          <w:szCs w:val="24"/>
        </w:rPr>
        <w:t>o protect the interest of Ohioans in reasonable natural gas prices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consumer protection,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w:t>
      </w:r>
      <w:r w:rsidRPr="000A1F2A">
        <w:rPr>
          <w:rFonts w:ascii="Times New Roman" w:hAnsi="Times New Roman" w:cs="Times New Roman"/>
          <w:sz w:val="24"/>
          <w:szCs w:val="24"/>
        </w:rPr>
        <w:t>he Office of the Ohio Consumers’ Counsel (“OCC”) files this Memorandum Contra the Applications for Rehearing of</w:t>
      </w:r>
      <w:r w:rsidR="00906DEF">
        <w:rPr>
          <w:rFonts w:ascii="Times New Roman" w:hAnsi="Times New Roman" w:cs="Times New Roman"/>
          <w:sz w:val="24"/>
          <w:szCs w:val="24"/>
        </w:rPr>
        <w:t xml:space="preserve"> some of the issues raised by </w:t>
      </w:r>
      <w:r w:rsidR="00CB1CE1">
        <w:rPr>
          <w:rFonts w:ascii="Times New Roman" w:hAnsi="Times New Roman" w:cs="Times New Roman"/>
          <w:sz w:val="24"/>
          <w:szCs w:val="24"/>
        </w:rPr>
        <w:t xml:space="preserve">Ohio Gas </w:t>
      </w:r>
      <w:r w:rsidR="007D513A">
        <w:rPr>
          <w:rFonts w:ascii="Times New Roman" w:hAnsi="Times New Roman" w:cs="Times New Roman"/>
          <w:sz w:val="24"/>
          <w:szCs w:val="24"/>
        </w:rPr>
        <w:t>M</w:t>
      </w:r>
      <w:r w:rsidR="00CB1CE1">
        <w:rPr>
          <w:rFonts w:ascii="Times New Roman" w:hAnsi="Times New Roman" w:cs="Times New Roman"/>
          <w:sz w:val="24"/>
          <w:szCs w:val="24"/>
        </w:rPr>
        <w:t>arketers Group /Retail Energy Suppliers Assoc</w:t>
      </w:r>
      <w:r w:rsidR="007D513A">
        <w:rPr>
          <w:rFonts w:ascii="Times New Roman" w:hAnsi="Times New Roman" w:cs="Times New Roman"/>
          <w:sz w:val="24"/>
          <w:szCs w:val="24"/>
        </w:rPr>
        <w:t>ia</w:t>
      </w:r>
      <w:r w:rsidR="00CB1CE1">
        <w:rPr>
          <w:rFonts w:ascii="Times New Roman" w:hAnsi="Times New Roman" w:cs="Times New Roman"/>
          <w:sz w:val="24"/>
          <w:szCs w:val="24"/>
        </w:rPr>
        <w:t>tion (“</w:t>
      </w:r>
      <w:r w:rsidR="00906DEF">
        <w:rPr>
          <w:rFonts w:ascii="Times New Roman" w:hAnsi="Times New Roman" w:cs="Times New Roman"/>
          <w:sz w:val="24"/>
          <w:szCs w:val="24"/>
        </w:rPr>
        <w:t>OGMG/RESA</w:t>
      </w:r>
      <w:r w:rsidR="00CB1CE1">
        <w:rPr>
          <w:rFonts w:ascii="Times New Roman" w:hAnsi="Times New Roman" w:cs="Times New Roman"/>
          <w:sz w:val="24"/>
          <w:szCs w:val="24"/>
        </w:rPr>
        <w:t>”)</w:t>
      </w:r>
      <w:r w:rsidR="00906DEF">
        <w:rPr>
          <w:rFonts w:ascii="Times New Roman" w:hAnsi="Times New Roman" w:cs="Times New Roman"/>
          <w:sz w:val="24"/>
          <w:szCs w:val="24"/>
        </w:rPr>
        <w:t xml:space="preserve"> and </w:t>
      </w:r>
      <w:r w:rsidR="00CB1CE1">
        <w:rPr>
          <w:rFonts w:ascii="Times New Roman" w:hAnsi="Times New Roman" w:cs="Times New Roman"/>
          <w:sz w:val="24"/>
          <w:szCs w:val="24"/>
        </w:rPr>
        <w:t>Direct Energy (“</w:t>
      </w:r>
      <w:r w:rsidR="00906DEF">
        <w:rPr>
          <w:rFonts w:ascii="Times New Roman" w:hAnsi="Times New Roman" w:cs="Times New Roman"/>
          <w:sz w:val="24"/>
          <w:szCs w:val="24"/>
        </w:rPr>
        <w:t>Direct</w:t>
      </w:r>
      <w:r w:rsidR="00CB1CE1">
        <w:rPr>
          <w:rFonts w:ascii="Times New Roman" w:hAnsi="Times New Roman" w:cs="Times New Roman"/>
          <w:sz w:val="24"/>
          <w:szCs w:val="24"/>
        </w:rPr>
        <w:t>”)</w:t>
      </w:r>
      <w:r w:rsidR="00CB1E11">
        <w:rPr>
          <w:rFonts w:ascii="Times New Roman" w:hAnsi="Times New Roman" w:cs="Times New Roman"/>
          <w:sz w:val="24"/>
          <w:szCs w:val="24"/>
        </w:rPr>
        <w:t>.</w:t>
      </w:r>
      <w:r w:rsidR="00640F15">
        <w:rPr>
          <w:rStyle w:val="FootnoteReference"/>
          <w:rFonts w:ascii="Times New Roman" w:hAnsi="Times New Roman" w:cs="Times New Roman"/>
          <w:sz w:val="24"/>
          <w:szCs w:val="24"/>
        </w:rPr>
        <w:footnoteReference w:id="3"/>
      </w:r>
      <w:r w:rsidR="00CB1E11">
        <w:rPr>
          <w:rFonts w:ascii="Times New Roman" w:hAnsi="Times New Roman" w:cs="Times New Roman"/>
          <w:sz w:val="24"/>
          <w:szCs w:val="24"/>
        </w:rPr>
        <w:t xml:space="preserve"> </w:t>
      </w:r>
      <w:r w:rsidR="00640F15">
        <w:rPr>
          <w:rFonts w:ascii="Times New Roman" w:hAnsi="Times New Roman" w:cs="Times New Roman"/>
          <w:sz w:val="24"/>
          <w:szCs w:val="24"/>
        </w:rPr>
        <w:t>The PUCO issued its Finding and Order on December 18, 2013.</w:t>
      </w:r>
      <w:r w:rsidR="00CB1E11">
        <w:rPr>
          <w:rFonts w:ascii="Times New Roman" w:hAnsi="Times New Roman" w:cs="Times New Roman"/>
          <w:sz w:val="24"/>
          <w:szCs w:val="24"/>
        </w:rPr>
        <w:t xml:space="preserve"> </w:t>
      </w:r>
      <w:r w:rsidR="00906DEF">
        <w:rPr>
          <w:rFonts w:ascii="Times New Roman" w:hAnsi="Times New Roman" w:cs="Times New Roman"/>
          <w:sz w:val="24"/>
          <w:szCs w:val="24"/>
        </w:rPr>
        <w:t xml:space="preserve"> </w:t>
      </w:r>
      <w:r w:rsidR="00CB1E11">
        <w:rPr>
          <w:rFonts w:ascii="Times New Roman" w:hAnsi="Times New Roman" w:cs="Times New Roman"/>
          <w:sz w:val="24"/>
          <w:szCs w:val="24"/>
        </w:rPr>
        <w:t>T</w:t>
      </w:r>
      <w:r w:rsidR="003342E7">
        <w:rPr>
          <w:rFonts w:ascii="Times New Roman" w:hAnsi="Times New Roman" w:cs="Times New Roman"/>
          <w:sz w:val="24"/>
          <w:szCs w:val="24"/>
        </w:rPr>
        <w:t>he</w:t>
      </w:r>
      <w:r w:rsidR="00B028CF">
        <w:rPr>
          <w:rFonts w:ascii="Times New Roman" w:hAnsi="Times New Roman" w:cs="Times New Roman"/>
          <w:sz w:val="24"/>
          <w:szCs w:val="24"/>
        </w:rPr>
        <w:t>se M</w:t>
      </w:r>
      <w:r w:rsidR="003342E7">
        <w:rPr>
          <w:rFonts w:ascii="Times New Roman" w:hAnsi="Times New Roman" w:cs="Times New Roman"/>
          <w:sz w:val="24"/>
          <w:szCs w:val="24"/>
        </w:rPr>
        <w:t>arketers</w:t>
      </w:r>
      <w:r w:rsidR="00CC4B79">
        <w:rPr>
          <w:rFonts w:ascii="Times New Roman" w:hAnsi="Times New Roman" w:cs="Times New Roman"/>
          <w:sz w:val="24"/>
          <w:szCs w:val="24"/>
        </w:rPr>
        <w:t>’</w:t>
      </w:r>
      <w:r w:rsidR="00CB1E11">
        <w:rPr>
          <w:rFonts w:ascii="Times New Roman" w:hAnsi="Times New Roman" w:cs="Times New Roman"/>
          <w:sz w:val="24"/>
          <w:szCs w:val="24"/>
        </w:rPr>
        <w:t xml:space="preserve"> requested </w:t>
      </w:r>
      <w:r w:rsidR="00906DEF">
        <w:rPr>
          <w:rFonts w:ascii="Times New Roman" w:hAnsi="Times New Roman" w:cs="Times New Roman"/>
          <w:sz w:val="24"/>
          <w:szCs w:val="24"/>
        </w:rPr>
        <w:t>rehearing of numerous CRNGS rules would weaken the protection</w:t>
      </w:r>
      <w:r w:rsidR="00F12D9E">
        <w:rPr>
          <w:rFonts w:ascii="Times New Roman" w:hAnsi="Times New Roman" w:cs="Times New Roman"/>
          <w:sz w:val="24"/>
          <w:szCs w:val="24"/>
        </w:rPr>
        <w:t xml:space="preserve"> for Ohioans</w:t>
      </w:r>
      <w:r w:rsidR="00906DEF">
        <w:rPr>
          <w:rFonts w:ascii="Times New Roman" w:hAnsi="Times New Roman" w:cs="Times New Roman"/>
          <w:sz w:val="24"/>
          <w:szCs w:val="24"/>
        </w:rPr>
        <w:t xml:space="preserve"> that the PUCO has deemed necessary </w:t>
      </w:r>
      <w:r w:rsidR="00F12D9E">
        <w:rPr>
          <w:rFonts w:ascii="Times New Roman" w:hAnsi="Times New Roman" w:cs="Times New Roman"/>
          <w:sz w:val="24"/>
          <w:szCs w:val="24"/>
        </w:rPr>
        <w:t>regarding</w:t>
      </w:r>
      <w:r w:rsidR="00906DEF" w:rsidRPr="00EA5DA2">
        <w:rPr>
          <w:rFonts w:ascii="Times New Roman" w:hAnsi="Times New Roman" w:cs="Times New Roman"/>
          <w:sz w:val="24"/>
          <w:szCs w:val="24"/>
        </w:rPr>
        <w:t xml:space="preserve"> unfair,</w:t>
      </w:r>
      <w:r w:rsidR="00906DEF">
        <w:rPr>
          <w:rFonts w:ascii="Times New Roman" w:hAnsi="Times New Roman" w:cs="Times New Roman"/>
          <w:sz w:val="24"/>
          <w:szCs w:val="24"/>
        </w:rPr>
        <w:t xml:space="preserve"> </w:t>
      </w:r>
      <w:r w:rsidR="00906DEF" w:rsidRPr="00EA5DA2">
        <w:rPr>
          <w:rFonts w:ascii="Times New Roman" w:hAnsi="Times New Roman" w:cs="Times New Roman"/>
          <w:sz w:val="24"/>
          <w:szCs w:val="24"/>
        </w:rPr>
        <w:t>misleading, deceptive, or unconscionable acts or pr</w:t>
      </w:r>
      <w:r w:rsidR="00906DEF">
        <w:rPr>
          <w:rFonts w:ascii="Times New Roman" w:hAnsi="Times New Roman" w:cs="Times New Roman"/>
          <w:sz w:val="24"/>
          <w:szCs w:val="24"/>
        </w:rPr>
        <w:t>actices</w:t>
      </w:r>
      <w:r w:rsidR="00F12D9E">
        <w:rPr>
          <w:rFonts w:ascii="Times New Roman" w:hAnsi="Times New Roman" w:cs="Times New Roman"/>
          <w:sz w:val="24"/>
          <w:szCs w:val="24"/>
        </w:rPr>
        <w:t xml:space="preserve"> in the marketing of natural gas</w:t>
      </w:r>
      <w:r w:rsidR="00906DEF">
        <w:rPr>
          <w:rFonts w:ascii="Times New Roman" w:hAnsi="Times New Roman" w:cs="Times New Roman"/>
          <w:sz w:val="24"/>
          <w:szCs w:val="24"/>
        </w:rPr>
        <w:t xml:space="preserve">.  </w:t>
      </w:r>
      <w:r w:rsidRPr="000A1F2A">
        <w:rPr>
          <w:rFonts w:ascii="Times New Roman" w:hAnsi="Times New Roman" w:cs="Times New Roman"/>
          <w:sz w:val="24"/>
          <w:szCs w:val="24"/>
        </w:rPr>
        <w:t xml:space="preserve">  </w:t>
      </w:r>
    </w:p>
    <w:p w:rsidR="00B028CF" w:rsidRDefault="00B028CF" w:rsidP="00EA5D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Through its Finding and Order, the Public Utilities Commission of Ohio (“PUCO”) has fulfilled</w:t>
      </w:r>
      <w:r w:rsidR="00015590">
        <w:rPr>
          <w:rFonts w:ascii="Times New Roman" w:hAnsi="Times New Roman" w:cs="Times New Roman"/>
          <w:sz w:val="24"/>
          <w:szCs w:val="24"/>
        </w:rPr>
        <w:t xml:space="preserve"> its mandate,</w:t>
      </w:r>
      <w:r w:rsidR="00015590">
        <w:rPr>
          <w:rStyle w:val="FootnoteReference"/>
          <w:rFonts w:ascii="Times New Roman" w:hAnsi="Times New Roman" w:cs="Times New Roman"/>
          <w:sz w:val="24"/>
          <w:szCs w:val="24"/>
        </w:rPr>
        <w:footnoteReference w:id="4"/>
      </w:r>
      <w:r w:rsidR="00015590">
        <w:rPr>
          <w:rFonts w:ascii="Times New Roman" w:hAnsi="Times New Roman" w:cs="Times New Roman"/>
          <w:sz w:val="24"/>
          <w:szCs w:val="24"/>
        </w:rPr>
        <w:t xml:space="preserve">  to review</w:t>
      </w:r>
      <w:r w:rsidR="00844852" w:rsidRPr="00844852">
        <w:rPr>
          <w:rFonts w:ascii="Times New Roman" w:hAnsi="Times New Roman" w:cs="Times New Roman"/>
          <w:sz w:val="24"/>
          <w:szCs w:val="24"/>
        </w:rPr>
        <w:t xml:space="preserve"> existing rules</w:t>
      </w:r>
      <w:r w:rsidR="00015590">
        <w:rPr>
          <w:rFonts w:ascii="Times New Roman" w:hAnsi="Times New Roman" w:cs="Times New Roman"/>
          <w:sz w:val="24"/>
          <w:szCs w:val="24"/>
        </w:rPr>
        <w:t xml:space="preserve"> every five years</w:t>
      </w:r>
      <w:r w:rsidR="00844852" w:rsidRPr="00844852">
        <w:rPr>
          <w:rFonts w:ascii="Times New Roman" w:hAnsi="Times New Roman" w:cs="Times New Roman"/>
          <w:sz w:val="24"/>
          <w:szCs w:val="24"/>
        </w:rPr>
        <w:t xml:space="preserve"> </w:t>
      </w:r>
      <w:r w:rsidR="00015590">
        <w:rPr>
          <w:rFonts w:ascii="Times New Roman" w:hAnsi="Times New Roman" w:cs="Times New Roman"/>
          <w:sz w:val="24"/>
          <w:szCs w:val="24"/>
        </w:rPr>
        <w:t>to consider whether to continue the rules without change, to amend the rules, or to rescind them.</w:t>
      </w:r>
      <w:r w:rsidR="00015590">
        <w:rPr>
          <w:rStyle w:val="FootnoteReference"/>
          <w:rFonts w:ascii="Times New Roman" w:hAnsi="Times New Roman" w:cs="Times New Roman"/>
          <w:sz w:val="24"/>
          <w:szCs w:val="24"/>
        </w:rPr>
        <w:footnoteReference w:id="5"/>
      </w:r>
      <w:r w:rsidR="00015590">
        <w:rPr>
          <w:rFonts w:ascii="Times New Roman" w:hAnsi="Times New Roman" w:cs="Times New Roman"/>
          <w:sz w:val="24"/>
          <w:szCs w:val="24"/>
        </w:rPr>
        <w:t xml:space="preserve">  </w:t>
      </w:r>
      <w:r w:rsidR="00844852" w:rsidRPr="00844852">
        <w:rPr>
          <w:rFonts w:ascii="Times New Roman" w:hAnsi="Times New Roman" w:cs="Times New Roman"/>
          <w:sz w:val="24"/>
          <w:szCs w:val="24"/>
        </w:rPr>
        <w:t xml:space="preserve"> </w:t>
      </w:r>
      <w:r w:rsidR="00015590">
        <w:rPr>
          <w:rFonts w:ascii="Times New Roman" w:hAnsi="Times New Roman" w:cs="Times New Roman"/>
          <w:sz w:val="24"/>
          <w:szCs w:val="24"/>
        </w:rPr>
        <w:t>The</w:t>
      </w:r>
      <w:r w:rsidR="00015590" w:rsidRPr="00015590">
        <w:rPr>
          <w:rFonts w:ascii="Times New Roman" w:hAnsi="Times New Roman" w:cs="Times New Roman"/>
          <w:sz w:val="24"/>
          <w:szCs w:val="24"/>
        </w:rPr>
        <w:t xml:space="preserve"> </w:t>
      </w:r>
      <w:r w:rsidR="00015590">
        <w:rPr>
          <w:rFonts w:ascii="Times New Roman" w:hAnsi="Times New Roman" w:cs="Times New Roman"/>
          <w:sz w:val="24"/>
          <w:szCs w:val="24"/>
        </w:rPr>
        <w:t xml:space="preserve">Certified Retail Natural Gas Suppliers (“CRNGS”) </w:t>
      </w:r>
      <w:r w:rsidR="00844852" w:rsidRPr="00844852">
        <w:rPr>
          <w:rFonts w:ascii="Times New Roman" w:hAnsi="Times New Roman" w:cs="Times New Roman"/>
          <w:sz w:val="24"/>
          <w:szCs w:val="24"/>
        </w:rPr>
        <w:t xml:space="preserve">rules </w:t>
      </w:r>
      <w:r w:rsidR="00015590">
        <w:rPr>
          <w:rFonts w:ascii="Times New Roman" w:hAnsi="Times New Roman" w:cs="Times New Roman"/>
          <w:sz w:val="24"/>
          <w:szCs w:val="24"/>
        </w:rPr>
        <w:t xml:space="preserve">in this proceeding </w:t>
      </w:r>
      <w:r>
        <w:rPr>
          <w:rFonts w:ascii="Times New Roman" w:hAnsi="Times New Roman" w:cs="Times New Roman"/>
          <w:sz w:val="24"/>
          <w:szCs w:val="24"/>
        </w:rPr>
        <w:t xml:space="preserve">are very </w:t>
      </w:r>
      <w:r w:rsidR="00844852">
        <w:rPr>
          <w:rFonts w:ascii="Times New Roman" w:hAnsi="Times New Roman" w:cs="Times New Roman"/>
          <w:sz w:val="24"/>
          <w:szCs w:val="24"/>
        </w:rPr>
        <w:t>importan</w:t>
      </w:r>
      <w:r>
        <w:rPr>
          <w:rFonts w:ascii="Times New Roman" w:hAnsi="Times New Roman" w:cs="Times New Roman"/>
          <w:sz w:val="24"/>
          <w:szCs w:val="24"/>
        </w:rPr>
        <w:t>t</w:t>
      </w:r>
      <w:r w:rsidR="00844852">
        <w:rPr>
          <w:rFonts w:ascii="Times New Roman" w:hAnsi="Times New Roman" w:cs="Times New Roman"/>
          <w:sz w:val="24"/>
          <w:szCs w:val="24"/>
        </w:rPr>
        <w:t xml:space="preserve"> for Ohio utility consumers </w:t>
      </w:r>
      <w:r w:rsidR="00015590">
        <w:rPr>
          <w:rFonts w:ascii="Times New Roman" w:hAnsi="Times New Roman" w:cs="Times New Roman"/>
          <w:sz w:val="24"/>
          <w:szCs w:val="24"/>
        </w:rPr>
        <w:t xml:space="preserve">because </w:t>
      </w:r>
      <w:r w:rsidR="007306F6">
        <w:rPr>
          <w:rFonts w:ascii="Times New Roman" w:hAnsi="Times New Roman" w:cs="Times New Roman"/>
          <w:sz w:val="24"/>
          <w:szCs w:val="24"/>
        </w:rPr>
        <w:t>th</w:t>
      </w:r>
      <w:r w:rsidR="00015590">
        <w:rPr>
          <w:rFonts w:ascii="Times New Roman" w:hAnsi="Times New Roman" w:cs="Times New Roman"/>
          <w:sz w:val="24"/>
          <w:szCs w:val="24"/>
        </w:rPr>
        <w:t>ese rules</w:t>
      </w:r>
      <w:r w:rsidR="007306F6">
        <w:rPr>
          <w:rFonts w:ascii="Times New Roman" w:hAnsi="Times New Roman" w:cs="Times New Roman"/>
          <w:sz w:val="24"/>
          <w:szCs w:val="24"/>
        </w:rPr>
        <w:t xml:space="preserve"> apply to the inter</w:t>
      </w:r>
      <w:r>
        <w:rPr>
          <w:rFonts w:ascii="Times New Roman" w:hAnsi="Times New Roman" w:cs="Times New Roman"/>
          <w:sz w:val="24"/>
          <w:szCs w:val="24"/>
        </w:rPr>
        <w:t xml:space="preserve">action between </w:t>
      </w:r>
      <w:r w:rsidR="007F463F">
        <w:rPr>
          <w:rFonts w:ascii="Times New Roman" w:hAnsi="Times New Roman" w:cs="Times New Roman"/>
          <w:sz w:val="24"/>
          <w:szCs w:val="24"/>
        </w:rPr>
        <w:t>a CRNGS</w:t>
      </w:r>
      <w:r w:rsidR="00FB7370">
        <w:rPr>
          <w:rFonts w:ascii="Times New Roman" w:hAnsi="Times New Roman" w:cs="Times New Roman"/>
          <w:sz w:val="24"/>
          <w:szCs w:val="24"/>
        </w:rPr>
        <w:t xml:space="preserve"> </w:t>
      </w:r>
      <w:r w:rsidR="007306F6">
        <w:rPr>
          <w:rFonts w:ascii="Times New Roman" w:hAnsi="Times New Roman" w:cs="Times New Roman"/>
          <w:sz w:val="24"/>
          <w:szCs w:val="24"/>
        </w:rPr>
        <w:t xml:space="preserve">and retail customers.  </w:t>
      </w:r>
      <w:r w:rsidR="00CB692D">
        <w:rPr>
          <w:rFonts w:ascii="Times New Roman" w:hAnsi="Times New Roman" w:cs="Times New Roman"/>
          <w:sz w:val="24"/>
          <w:szCs w:val="24"/>
        </w:rPr>
        <w:t xml:space="preserve">With the deregulation of </w:t>
      </w:r>
      <w:r w:rsidR="00ED3C26">
        <w:rPr>
          <w:rFonts w:ascii="Times New Roman" w:hAnsi="Times New Roman" w:cs="Times New Roman"/>
          <w:sz w:val="24"/>
          <w:szCs w:val="24"/>
        </w:rPr>
        <w:t xml:space="preserve">the </w:t>
      </w:r>
      <w:r w:rsidR="00CB692D">
        <w:rPr>
          <w:rFonts w:ascii="Times New Roman" w:hAnsi="Times New Roman" w:cs="Times New Roman"/>
          <w:sz w:val="24"/>
          <w:szCs w:val="24"/>
        </w:rPr>
        <w:t xml:space="preserve">commodity </w:t>
      </w:r>
      <w:r w:rsidR="00ED3C26">
        <w:rPr>
          <w:rFonts w:ascii="Times New Roman" w:hAnsi="Times New Roman" w:cs="Times New Roman"/>
          <w:sz w:val="24"/>
          <w:szCs w:val="24"/>
        </w:rPr>
        <w:t>of natural gas</w:t>
      </w:r>
      <w:r w:rsidR="00CB692D">
        <w:rPr>
          <w:rFonts w:ascii="Times New Roman" w:hAnsi="Times New Roman" w:cs="Times New Roman"/>
          <w:sz w:val="24"/>
          <w:szCs w:val="24"/>
        </w:rPr>
        <w:t xml:space="preserve"> customers have been afforded more options for the purchase of natural gas.  </w:t>
      </w:r>
    </w:p>
    <w:p w:rsidR="00FB7370" w:rsidRPr="00B028CF" w:rsidRDefault="00ED3C26" w:rsidP="00B028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Customers now have the option of taking the default service from the</w:t>
      </w:r>
      <w:r w:rsidR="00B028CF">
        <w:rPr>
          <w:rFonts w:ascii="Times New Roman" w:hAnsi="Times New Roman" w:cs="Times New Roman"/>
          <w:sz w:val="24"/>
          <w:szCs w:val="24"/>
        </w:rPr>
        <w:t>ir</w:t>
      </w:r>
      <w:r>
        <w:rPr>
          <w:rFonts w:ascii="Times New Roman" w:hAnsi="Times New Roman" w:cs="Times New Roman"/>
          <w:sz w:val="24"/>
          <w:szCs w:val="24"/>
        </w:rPr>
        <w:t xml:space="preserve"> Local Distribution Company, or of entering into a bilateral contract </w:t>
      </w:r>
      <w:r w:rsidR="00160BF9">
        <w:rPr>
          <w:rFonts w:ascii="Times New Roman" w:hAnsi="Times New Roman" w:cs="Times New Roman"/>
          <w:sz w:val="24"/>
          <w:szCs w:val="24"/>
        </w:rPr>
        <w:t xml:space="preserve">directly </w:t>
      </w:r>
      <w:r w:rsidR="00B028CF">
        <w:rPr>
          <w:rFonts w:ascii="Times New Roman" w:hAnsi="Times New Roman" w:cs="Times New Roman"/>
          <w:sz w:val="24"/>
          <w:szCs w:val="24"/>
        </w:rPr>
        <w:t>with a CRNGS or through participation</w:t>
      </w:r>
      <w:r>
        <w:rPr>
          <w:rFonts w:ascii="Times New Roman" w:hAnsi="Times New Roman" w:cs="Times New Roman"/>
          <w:sz w:val="24"/>
          <w:szCs w:val="24"/>
        </w:rPr>
        <w:t xml:space="preserve"> in a municipal aggregation program.  </w:t>
      </w:r>
      <w:r w:rsidR="00CB692D">
        <w:rPr>
          <w:rFonts w:ascii="Times New Roman" w:hAnsi="Times New Roman" w:cs="Times New Roman"/>
          <w:sz w:val="24"/>
          <w:szCs w:val="24"/>
        </w:rPr>
        <w:t xml:space="preserve">However, with those additional options have come additional problems regarding the interaction of customers and CRNGS and how CRNGS market </w:t>
      </w:r>
      <w:r w:rsidR="00EA5DA2">
        <w:rPr>
          <w:rFonts w:ascii="Times New Roman" w:hAnsi="Times New Roman" w:cs="Times New Roman"/>
          <w:sz w:val="24"/>
          <w:szCs w:val="24"/>
        </w:rPr>
        <w:t xml:space="preserve">their services </w:t>
      </w:r>
      <w:r w:rsidR="00CB692D">
        <w:rPr>
          <w:rFonts w:ascii="Times New Roman" w:hAnsi="Times New Roman" w:cs="Times New Roman"/>
          <w:sz w:val="24"/>
          <w:szCs w:val="24"/>
        </w:rPr>
        <w:t>to customers.  The CRNGS rules are designed to provide reasonable customer protection while at the same time permitting the natural gas market to g</w:t>
      </w:r>
      <w:r w:rsidR="00EA5DA2">
        <w:rPr>
          <w:rFonts w:ascii="Times New Roman" w:hAnsi="Times New Roman" w:cs="Times New Roman"/>
          <w:sz w:val="24"/>
          <w:szCs w:val="24"/>
        </w:rPr>
        <w:t xml:space="preserve">row. </w:t>
      </w:r>
      <w:r w:rsidR="00281F63">
        <w:rPr>
          <w:rFonts w:ascii="Times New Roman" w:hAnsi="Times New Roman" w:cs="Times New Roman"/>
          <w:sz w:val="24"/>
          <w:szCs w:val="24"/>
        </w:rPr>
        <w:t xml:space="preserve"> </w:t>
      </w:r>
      <w:r w:rsidR="00EA5DA2" w:rsidRPr="00EA5DA2">
        <w:rPr>
          <w:rFonts w:ascii="Times New Roman" w:hAnsi="Times New Roman" w:cs="Times New Roman"/>
          <w:sz w:val="24"/>
          <w:szCs w:val="24"/>
        </w:rPr>
        <w:t>The CRNGS Rules include necessary consumer protections that help ensure Ohioans are not subjected to unfair,</w:t>
      </w:r>
      <w:r w:rsidR="00EA5DA2">
        <w:rPr>
          <w:rFonts w:ascii="Times New Roman" w:hAnsi="Times New Roman" w:cs="Times New Roman"/>
          <w:sz w:val="24"/>
          <w:szCs w:val="24"/>
        </w:rPr>
        <w:t xml:space="preserve"> </w:t>
      </w:r>
      <w:r w:rsidR="00EA5DA2" w:rsidRPr="00EA5DA2">
        <w:rPr>
          <w:rFonts w:ascii="Times New Roman" w:hAnsi="Times New Roman" w:cs="Times New Roman"/>
          <w:sz w:val="24"/>
          <w:szCs w:val="24"/>
        </w:rPr>
        <w:t>misleading, deceptive, or unconscionable acts or pr</w:t>
      </w:r>
      <w:r w:rsidR="00EA5DA2">
        <w:rPr>
          <w:rFonts w:ascii="Times New Roman" w:hAnsi="Times New Roman" w:cs="Times New Roman"/>
          <w:sz w:val="24"/>
          <w:szCs w:val="24"/>
        </w:rPr>
        <w:t xml:space="preserve">actices related to the CRNGS </w:t>
      </w:r>
      <w:r w:rsidR="00EA5DA2">
        <w:rPr>
          <w:rFonts w:ascii="Times New Roman" w:hAnsi="Times New Roman" w:cs="Times New Roman"/>
          <w:sz w:val="23"/>
          <w:szCs w:val="23"/>
        </w:rPr>
        <w:t>marketing, enrollment processes and the administration of competitive contracts.</w:t>
      </w:r>
      <w:r w:rsidR="00EA5DA2">
        <w:rPr>
          <w:rStyle w:val="FootnoteReference"/>
          <w:rFonts w:ascii="Times New Roman" w:hAnsi="Times New Roman" w:cs="Times New Roman"/>
          <w:sz w:val="23"/>
          <w:szCs w:val="23"/>
        </w:rPr>
        <w:footnoteReference w:id="6"/>
      </w:r>
      <w:r w:rsidR="00B028CF">
        <w:rPr>
          <w:rFonts w:ascii="Times New Roman" w:hAnsi="Times New Roman" w:cs="Times New Roman"/>
          <w:sz w:val="23"/>
          <w:szCs w:val="23"/>
        </w:rPr>
        <w:t xml:space="preserve">  The OGMG/RESA and Direct Applications for Rehearing would have the effect of weakening the customer protection in the CRNGS Rules, and should be denied as explained in more detail below.</w:t>
      </w:r>
    </w:p>
    <w:p w:rsidR="0096153C" w:rsidRDefault="0096153C" w:rsidP="00F92818">
      <w:pPr>
        <w:pStyle w:val="Heading1"/>
      </w:pPr>
      <w:bookmarkStart w:id="3" w:name="_Toc377740678"/>
      <w:bookmarkStart w:id="4" w:name="_Toc378602836"/>
      <w:r w:rsidRPr="00872B15">
        <w:t>I</w:t>
      </w:r>
      <w:r w:rsidR="00EA5DA2">
        <w:t>I</w:t>
      </w:r>
      <w:r w:rsidRPr="00872B15">
        <w:t>.</w:t>
      </w:r>
      <w:r w:rsidRPr="00872B15">
        <w:tab/>
      </w:r>
      <w:bookmarkEnd w:id="3"/>
      <w:r w:rsidR="00E0583B">
        <w:t>RECOMMENDATIONS</w:t>
      </w:r>
      <w:bookmarkEnd w:id="4"/>
    </w:p>
    <w:p w:rsidR="00C81CF9" w:rsidRPr="004108E4" w:rsidRDefault="00734B77" w:rsidP="00F253B8">
      <w:pPr>
        <w:pStyle w:val="Heading2"/>
      </w:pPr>
      <w:bookmarkStart w:id="5" w:name="_Toc378602837"/>
      <w:r w:rsidRPr="004108E4">
        <w:t xml:space="preserve">Rule </w:t>
      </w:r>
      <w:r w:rsidR="004A0999">
        <w:t>4901:1-</w:t>
      </w:r>
      <w:r w:rsidRPr="004108E4">
        <w:t>27-05</w:t>
      </w:r>
      <w:r w:rsidR="00615F91" w:rsidRPr="004108E4">
        <w:t>, Application Content</w:t>
      </w:r>
      <w:bookmarkEnd w:id="5"/>
    </w:p>
    <w:p w:rsidR="00281F63" w:rsidRDefault="00615F91" w:rsidP="004447FA">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argue</w:t>
      </w:r>
      <w:r w:rsidR="00742DD4">
        <w:rPr>
          <w:rFonts w:ascii="Times New Roman" w:hAnsi="Times New Roman" w:cs="Times New Roman"/>
          <w:sz w:val="24"/>
          <w:szCs w:val="24"/>
        </w:rPr>
        <w:t>s</w:t>
      </w:r>
      <w:r>
        <w:rPr>
          <w:rFonts w:ascii="Times New Roman" w:hAnsi="Times New Roman" w:cs="Times New Roman"/>
          <w:sz w:val="24"/>
          <w:szCs w:val="24"/>
        </w:rPr>
        <w:t xml:space="preserve"> that Rule </w:t>
      </w:r>
      <w:r w:rsidR="005340C2" w:rsidRPr="005340C2">
        <w:rPr>
          <w:rFonts w:ascii="Times New Roman" w:hAnsi="Times New Roman" w:cs="Times New Roman"/>
          <w:sz w:val="24"/>
          <w:szCs w:val="24"/>
        </w:rPr>
        <w:t>4901:1</w:t>
      </w:r>
      <w:r w:rsidR="005340C2">
        <w:rPr>
          <w:rFonts w:ascii="Times New Roman" w:hAnsi="Times New Roman" w:cs="Times New Roman"/>
          <w:b/>
          <w:sz w:val="24"/>
          <w:szCs w:val="24"/>
        </w:rPr>
        <w:t>-</w:t>
      </w:r>
      <w:r>
        <w:rPr>
          <w:rFonts w:ascii="Times New Roman" w:hAnsi="Times New Roman" w:cs="Times New Roman"/>
          <w:sz w:val="24"/>
          <w:szCs w:val="24"/>
        </w:rPr>
        <w:t xml:space="preserve">27-05(B)(1)(f) as adopted </w:t>
      </w:r>
      <w:r w:rsidR="004447FA">
        <w:rPr>
          <w:rFonts w:ascii="Times New Roman" w:hAnsi="Times New Roman" w:cs="Times New Roman"/>
          <w:sz w:val="24"/>
          <w:szCs w:val="24"/>
        </w:rPr>
        <w:t>is overly broad because an applicant must provide statements</w:t>
      </w:r>
      <w:r w:rsidR="00281F63">
        <w:rPr>
          <w:rFonts w:ascii="Times New Roman" w:hAnsi="Times New Roman" w:cs="Times New Roman"/>
          <w:sz w:val="24"/>
          <w:szCs w:val="24"/>
        </w:rPr>
        <w:t xml:space="preserve"> as part of its Application</w:t>
      </w:r>
      <w:r w:rsidR="004447FA">
        <w:rPr>
          <w:rFonts w:ascii="Times New Roman" w:hAnsi="Times New Roman" w:cs="Times New Roman"/>
          <w:sz w:val="24"/>
          <w:szCs w:val="24"/>
        </w:rPr>
        <w:t>, “if there are pending or past regulatory or judicial actions against the applicant or past rulings finding against the applicant.”</w:t>
      </w:r>
      <w:r w:rsidR="004447FA">
        <w:rPr>
          <w:rStyle w:val="FootnoteReference"/>
          <w:rFonts w:ascii="Times New Roman" w:hAnsi="Times New Roman" w:cs="Times New Roman"/>
          <w:sz w:val="24"/>
          <w:szCs w:val="24"/>
        </w:rPr>
        <w:footnoteReference w:id="7"/>
      </w:r>
      <w:r w:rsidR="004447FA">
        <w:rPr>
          <w:rFonts w:ascii="Times New Roman" w:hAnsi="Times New Roman" w:cs="Times New Roman"/>
          <w:sz w:val="24"/>
          <w:szCs w:val="24"/>
        </w:rPr>
        <w:t xml:space="preserve">  OGMG/RESA argue</w:t>
      </w:r>
      <w:r w:rsidR="00015590">
        <w:rPr>
          <w:rFonts w:ascii="Times New Roman" w:hAnsi="Times New Roman" w:cs="Times New Roman"/>
          <w:sz w:val="24"/>
          <w:szCs w:val="24"/>
        </w:rPr>
        <w:t>s</w:t>
      </w:r>
      <w:r w:rsidR="004447FA">
        <w:rPr>
          <w:rFonts w:ascii="Times New Roman" w:hAnsi="Times New Roman" w:cs="Times New Roman"/>
          <w:sz w:val="24"/>
          <w:szCs w:val="24"/>
        </w:rPr>
        <w:t xml:space="preserve"> that the requirement is overly broad because the PUCO might already have some of that information, or because the information in their opinion is not relevant.</w:t>
      </w:r>
      <w:r w:rsidR="004447FA">
        <w:rPr>
          <w:rStyle w:val="FootnoteReference"/>
          <w:rFonts w:ascii="Times New Roman" w:hAnsi="Times New Roman" w:cs="Times New Roman"/>
          <w:sz w:val="24"/>
          <w:szCs w:val="24"/>
        </w:rPr>
        <w:footnoteReference w:id="8"/>
      </w:r>
      <w:r w:rsidR="004447FA">
        <w:rPr>
          <w:rFonts w:ascii="Times New Roman" w:hAnsi="Times New Roman" w:cs="Times New Roman"/>
          <w:sz w:val="24"/>
          <w:szCs w:val="24"/>
        </w:rPr>
        <w:t xml:space="preserve">  Both arguments </w:t>
      </w:r>
      <w:r w:rsidR="003E4422">
        <w:rPr>
          <w:rFonts w:ascii="Times New Roman" w:hAnsi="Times New Roman" w:cs="Times New Roman"/>
          <w:sz w:val="24"/>
          <w:szCs w:val="24"/>
        </w:rPr>
        <w:t>were made as part of the OGMG/RESA Comments in this proceeding and the PUCO rejected both.  In fact, the PUCO noted that, “the Commission disagrees that this paragraph should be limited to only legal actions or findings related to technical, managerial, or financial abilities.”</w:t>
      </w:r>
      <w:r w:rsidR="004108E4">
        <w:rPr>
          <w:rStyle w:val="FootnoteReference"/>
          <w:rFonts w:ascii="Times New Roman" w:hAnsi="Times New Roman" w:cs="Times New Roman"/>
          <w:sz w:val="24"/>
          <w:szCs w:val="24"/>
        </w:rPr>
        <w:footnoteReference w:id="9"/>
      </w:r>
      <w:r w:rsidR="003E4422">
        <w:rPr>
          <w:rFonts w:ascii="Times New Roman" w:hAnsi="Times New Roman" w:cs="Times New Roman"/>
          <w:sz w:val="24"/>
          <w:szCs w:val="24"/>
        </w:rPr>
        <w:t xml:space="preserve"> </w:t>
      </w:r>
    </w:p>
    <w:p w:rsidR="00281F63" w:rsidRDefault="00281F63" w:rsidP="004447F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OGMG/RESA’s argument is lacking because even though the PUCO “might” already have some of the information, there is no assurance that the PUCO </w:t>
      </w:r>
      <w:r w:rsidR="00BC0D9D">
        <w:rPr>
          <w:rFonts w:ascii="Times New Roman" w:hAnsi="Times New Roman" w:cs="Times New Roman"/>
          <w:sz w:val="24"/>
          <w:szCs w:val="24"/>
        </w:rPr>
        <w:t>actually does have</w:t>
      </w:r>
      <w:r>
        <w:rPr>
          <w:rFonts w:ascii="Times New Roman" w:hAnsi="Times New Roman" w:cs="Times New Roman"/>
          <w:sz w:val="24"/>
          <w:szCs w:val="24"/>
        </w:rPr>
        <w:t xml:space="preserve"> all of the information.  Thus, requiring the information as part of the certification process ensure</w:t>
      </w:r>
      <w:r w:rsidR="00ED3C26">
        <w:rPr>
          <w:rFonts w:ascii="Times New Roman" w:hAnsi="Times New Roman" w:cs="Times New Roman"/>
          <w:sz w:val="24"/>
          <w:szCs w:val="24"/>
        </w:rPr>
        <w:t>s that the PUCO can evaluate an</w:t>
      </w:r>
      <w:r>
        <w:rPr>
          <w:rFonts w:ascii="Times New Roman" w:hAnsi="Times New Roman" w:cs="Times New Roman"/>
          <w:sz w:val="24"/>
          <w:szCs w:val="24"/>
        </w:rPr>
        <w:t xml:space="preserve"> application based on complete information.  Such a requirement is needed in order to assure customers that all certified CRNGS meet the PUCO’s requirements and that the CRNGS’ have the requisite general, technical, managerial and financial capabilities to serve as CRNGS.</w:t>
      </w:r>
    </w:p>
    <w:p w:rsidR="00615F91" w:rsidRDefault="00281F63" w:rsidP="004447FA">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also argues that some of the information is not relevant.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However, in this case relevance is in the eye of the PUCO who must evaluate a CRNGS application.  OGMG/RESA argues that information like worker‘s compensation claims, on-the-job </w:t>
      </w:r>
      <w:r w:rsidR="00393C3A">
        <w:rPr>
          <w:rFonts w:ascii="Times New Roman" w:hAnsi="Times New Roman" w:cs="Times New Roman"/>
          <w:sz w:val="24"/>
          <w:szCs w:val="24"/>
        </w:rPr>
        <w:t>automobile accidents, tax disputes, slip and fall cases are not relevant.</w:t>
      </w:r>
      <w:r w:rsidR="00393C3A">
        <w:rPr>
          <w:rStyle w:val="FootnoteReference"/>
          <w:rFonts w:ascii="Times New Roman" w:hAnsi="Times New Roman" w:cs="Times New Roman"/>
          <w:sz w:val="24"/>
          <w:szCs w:val="24"/>
        </w:rPr>
        <w:footnoteReference w:id="11"/>
      </w:r>
      <w:r w:rsidR="00393C3A">
        <w:rPr>
          <w:rFonts w:ascii="Times New Roman" w:hAnsi="Times New Roman" w:cs="Times New Roman"/>
          <w:sz w:val="24"/>
          <w:szCs w:val="24"/>
        </w:rPr>
        <w:t xml:space="preserve">  However, such information could be relevant in evaluating an applicant’s financial </w:t>
      </w:r>
      <w:r w:rsidR="004D6DF8">
        <w:rPr>
          <w:rFonts w:ascii="Times New Roman" w:hAnsi="Times New Roman" w:cs="Times New Roman"/>
          <w:sz w:val="24"/>
          <w:szCs w:val="24"/>
        </w:rPr>
        <w:t xml:space="preserve">standing and thus its financial </w:t>
      </w:r>
      <w:r w:rsidR="00393C3A">
        <w:rPr>
          <w:rFonts w:ascii="Times New Roman" w:hAnsi="Times New Roman" w:cs="Times New Roman"/>
          <w:sz w:val="24"/>
          <w:szCs w:val="24"/>
        </w:rPr>
        <w:t>capabilities and thus is necessary.  Moreover, in rejecting the OGMG/RESA comments on this issue, t</w:t>
      </w:r>
      <w:r w:rsidR="004108E4">
        <w:rPr>
          <w:rFonts w:ascii="Times New Roman" w:hAnsi="Times New Roman" w:cs="Times New Roman"/>
          <w:sz w:val="24"/>
          <w:szCs w:val="24"/>
        </w:rPr>
        <w:t>he PUCO determined that this other infor</w:t>
      </w:r>
      <w:r w:rsidR="00EA5DA2">
        <w:rPr>
          <w:rFonts w:ascii="Times New Roman" w:hAnsi="Times New Roman" w:cs="Times New Roman"/>
          <w:sz w:val="24"/>
          <w:szCs w:val="24"/>
        </w:rPr>
        <w:t>mation is relevant and will assist</w:t>
      </w:r>
      <w:r w:rsidR="004108E4">
        <w:rPr>
          <w:rFonts w:ascii="Times New Roman" w:hAnsi="Times New Roman" w:cs="Times New Roman"/>
          <w:sz w:val="24"/>
          <w:szCs w:val="24"/>
        </w:rPr>
        <w:t xml:space="preserve"> the PUCO in its certification evaluation.  OGMG/RESA raised no new arguments and their Application for Rehearing should be denied.</w:t>
      </w:r>
    </w:p>
    <w:p w:rsidR="00734B77" w:rsidRDefault="00734B77" w:rsidP="001272F2">
      <w:pPr>
        <w:spacing w:after="0" w:line="240" w:lineRule="auto"/>
        <w:rPr>
          <w:rFonts w:ascii="Times New Roman" w:hAnsi="Times New Roman" w:cs="Times New Roman"/>
          <w:sz w:val="24"/>
          <w:szCs w:val="24"/>
        </w:rPr>
      </w:pPr>
    </w:p>
    <w:p w:rsidR="00734B77" w:rsidRPr="004108E4" w:rsidRDefault="00734B77" w:rsidP="00F253B8">
      <w:pPr>
        <w:pStyle w:val="Heading2"/>
      </w:pPr>
      <w:bookmarkStart w:id="6" w:name="_Toc378602838"/>
      <w:r w:rsidRPr="004108E4">
        <w:t xml:space="preserve">Rule </w:t>
      </w:r>
      <w:r w:rsidR="004A0999">
        <w:t>4901:1-</w:t>
      </w:r>
      <w:r w:rsidRPr="004108E4">
        <w:t>29-03</w:t>
      </w:r>
      <w:r w:rsidR="004108E4" w:rsidRPr="004108E4">
        <w:t>, General Provisions</w:t>
      </w:r>
      <w:bookmarkEnd w:id="6"/>
      <w:r w:rsidR="004108E4" w:rsidRPr="004108E4">
        <w:t xml:space="preserve"> </w:t>
      </w:r>
    </w:p>
    <w:p w:rsidR="0024335F" w:rsidRDefault="00EA5DA2" w:rsidP="00742DD4">
      <w:pPr>
        <w:spacing w:after="0" w:line="480" w:lineRule="auto"/>
        <w:rPr>
          <w:rFonts w:ascii="Times New Roman" w:hAnsi="Times New Roman" w:cs="Times New Roman"/>
          <w:sz w:val="24"/>
          <w:szCs w:val="24"/>
        </w:rPr>
      </w:pPr>
      <w:r>
        <w:rPr>
          <w:rFonts w:ascii="Times New Roman" w:hAnsi="Times New Roman" w:cs="Times New Roman"/>
          <w:sz w:val="24"/>
          <w:szCs w:val="24"/>
        </w:rPr>
        <w:tab/>
        <w:t>OGMG/</w:t>
      </w:r>
      <w:r w:rsidR="00742DD4">
        <w:rPr>
          <w:rFonts w:ascii="Times New Roman" w:hAnsi="Times New Roman" w:cs="Times New Roman"/>
          <w:sz w:val="24"/>
          <w:szCs w:val="24"/>
        </w:rPr>
        <w:t xml:space="preserve">RESA argues that Rule </w:t>
      </w:r>
      <w:r w:rsidR="005340C2" w:rsidRPr="005340C2">
        <w:rPr>
          <w:rFonts w:ascii="Times New Roman" w:hAnsi="Times New Roman" w:cs="Times New Roman"/>
          <w:sz w:val="24"/>
          <w:szCs w:val="24"/>
        </w:rPr>
        <w:t>4901:1</w:t>
      </w:r>
      <w:r w:rsidR="005340C2">
        <w:rPr>
          <w:rFonts w:ascii="Times New Roman" w:hAnsi="Times New Roman" w:cs="Times New Roman"/>
          <w:b/>
          <w:sz w:val="24"/>
          <w:szCs w:val="24"/>
        </w:rPr>
        <w:t>-</w:t>
      </w:r>
      <w:r w:rsidR="00742DD4">
        <w:rPr>
          <w:rFonts w:ascii="Times New Roman" w:hAnsi="Times New Roman" w:cs="Times New Roman"/>
          <w:sz w:val="24"/>
          <w:szCs w:val="24"/>
        </w:rPr>
        <w:t>29-03(C</w:t>
      </w:r>
      <w:r>
        <w:rPr>
          <w:rFonts w:ascii="Times New Roman" w:hAnsi="Times New Roman" w:cs="Times New Roman"/>
          <w:sz w:val="24"/>
          <w:szCs w:val="24"/>
        </w:rPr>
        <w:t xml:space="preserve">) does not </w:t>
      </w:r>
      <w:r w:rsidR="00742DD4">
        <w:rPr>
          <w:rFonts w:ascii="Times New Roman" w:hAnsi="Times New Roman" w:cs="Times New Roman"/>
          <w:sz w:val="24"/>
          <w:szCs w:val="24"/>
        </w:rPr>
        <w:t>permit</w:t>
      </w:r>
      <w:r>
        <w:rPr>
          <w:rFonts w:ascii="Times New Roman" w:hAnsi="Times New Roman" w:cs="Times New Roman"/>
          <w:sz w:val="24"/>
          <w:szCs w:val="24"/>
        </w:rPr>
        <w:t xml:space="preserve"> CRNGS </w:t>
      </w:r>
      <w:r w:rsidR="00742DD4">
        <w:rPr>
          <w:rFonts w:ascii="Times New Roman" w:hAnsi="Times New Roman" w:cs="Times New Roman"/>
          <w:sz w:val="24"/>
          <w:szCs w:val="24"/>
        </w:rPr>
        <w:t>“</w:t>
      </w:r>
      <w:r>
        <w:rPr>
          <w:rFonts w:ascii="Times New Roman" w:hAnsi="Times New Roman" w:cs="Times New Roman"/>
          <w:sz w:val="24"/>
          <w:szCs w:val="24"/>
        </w:rPr>
        <w:t>to terminate or arrange for termination of distribution services as a result of contract t</w:t>
      </w:r>
      <w:r w:rsidR="00742DD4">
        <w:rPr>
          <w:rFonts w:ascii="Times New Roman" w:hAnsi="Times New Roman" w:cs="Times New Roman"/>
          <w:sz w:val="24"/>
          <w:szCs w:val="24"/>
        </w:rPr>
        <w:t>ermi</w:t>
      </w:r>
      <w:r>
        <w:rPr>
          <w:rFonts w:ascii="Times New Roman" w:hAnsi="Times New Roman" w:cs="Times New Roman"/>
          <w:sz w:val="24"/>
          <w:szCs w:val="24"/>
        </w:rPr>
        <w:t>nation, customer nonpayment, or for any other re</w:t>
      </w:r>
      <w:r w:rsidR="00742DD4">
        <w:rPr>
          <w:rFonts w:ascii="Times New Roman" w:hAnsi="Times New Roman" w:cs="Times New Roman"/>
          <w:sz w:val="24"/>
          <w:szCs w:val="24"/>
        </w:rPr>
        <w:t>a</w:t>
      </w:r>
      <w:r>
        <w:rPr>
          <w:rFonts w:ascii="Times New Roman" w:hAnsi="Times New Roman" w:cs="Times New Roman"/>
          <w:sz w:val="24"/>
          <w:szCs w:val="24"/>
        </w:rPr>
        <w:t>son.”</w:t>
      </w:r>
      <w:r w:rsidR="00742DD4">
        <w:rPr>
          <w:rStyle w:val="FootnoteReference"/>
          <w:rFonts w:ascii="Times New Roman" w:hAnsi="Times New Roman" w:cs="Times New Roman"/>
          <w:sz w:val="24"/>
          <w:szCs w:val="24"/>
        </w:rPr>
        <w:footnoteReference w:id="12"/>
      </w:r>
      <w:r w:rsidR="00742DD4">
        <w:rPr>
          <w:rFonts w:ascii="Times New Roman" w:hAnsi="Times New Roman" w:cs="Times New Roman"/>
          <w:sz w:val="24"/>
          <w:szCs w:val="24"/>
        </w:rPr>
        <w:t xml:space="preserve">  OGMG/RESA argues that the Rule does not seem to contemplate a situation where the CRNGS may be providing consolidated billing.</w:t>
      </w:r>
      <w:r w:rsidR="00742DD4">
        <w:rPr>
          <w:rStyle w:val="FootnoteReference"/>
          <w:rFonts w:ascii="Times New Roman" w:hAnsi="Times New Roman" w:cs="Times New Roman"/>
          <w:sz w:val="24"/>
          <w:szCs w:val="24"/>
        </w:rPr>
        <w:footnoteReference w:id="13"/>
      </w:r>
      <w:r w:rsidR="00393C3A">
        <w:rPr>
          <w:rFonts w:ascii="Times New Roman" w:hAnsi="Times New Roman" w:cs="Times New Roman"/>
          <w:sz w:val="24"/>
          <w:szCs w:val="24"/>
        </w:rPr>
        <w:t xml:space="preserve">  </w:t>
      </w:r>
      <w:r w:rsidR="00BF3BFE">
        <w:rPr>
          <w:rFonts w:ascii="Times New Roman" w:hAnsi="Times New Roman" w:cs="Times New Roman"/>
          <w:sz w:val="24"/>
          <w:szCs w:val="24"/>
        </w:rPr>
        <w:t>In rejecting the OGMG/RESA position, the PUCO concluded that “there is no reason for a supplier to disconnect a customer for nonpayment.”</w:t>
      </w:r>
      <w:r w:rsidR="00BF3BFE">
        <w:rPr>
          <w:rStyle w:val="FootnoteReference"/>
          <w:rFonts w:ascii="Times New Roman" w:hAnsi="Times New Roman" w:cs="Times New Roman"/>
          <w:sz w:val="24"/>
          <w:szCs w:val="24"/>
        </w:rPr>
        <w:footnoteReference w:id="14"/>
      </w:r>
      <w:r w:rsidR="00BF3BFE">
        <w:rPr>
          <w:rFonts w:ascii="Times New Roman" w:hAnsi="Times New Roman" w:cs="Times New Roman"/>
          <w:sz w:val="24"/>
          <w:szCs w:val="24"/>
        </w:rPr>
        <w:t xml:space="preserve">  </w:t>
      </w:r>
    </w:p>
    <w:p w:rsidR="004108E4" w:rsidRDefault="0024335F" w:rsidP="006C4F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F3BFE">
        <w:rPr>
          <w:rFonts w:ascii="Times New Roman" w:hAnsi="Times New Roman" w:cs="Times New Roman"/>
          <w:sz w:val="24"/>
          <w:szCs w:val="24"/>
        </w:rPr>
        <w:t>he PUCO</w:t>
      </w:r>
      <w:r>
        <w:rPr>
          <w:rFonts w:ascii="Times New Roman" w:hAnsi="Times New Roman" w:cs="Times New Roman"/>
          <w:sz w:val="24"/>
          <w:szCs w:val="24"/>
        </w:rPr>
        <w:t>’s ruling is correct.  T</w:t>
      </w:r>
      <w:r w:rsidR="00BF3BFE">
        <w:rPr>
          <w:rFonts w:ascii="Times New Roman" w:hAnsi="Times New Roman" w:cs="Times New Roman"/>
          <w:sz w:val="24"/>
          <w:szCs w:val="24"/>
        </w:rPr>
        <w:t>he OGMG/RESA position</w:t>
      </w:r>
      <w:r w:rsidR="00015590">
        <w:rPr>
          <w:rFonts w:ascii="Times New Roman" w:hAnsi="Times New Roman" w:cs="Times New Roman"/>
          <w:sz w:val="24"/>
          <w:szCs w:val="24"/>
        </w:rPr>
        <w:t xml:space="preserve"> is contrary to R.C. 4929.22</w:t>
      </w:r>
      <w:r w:rsidR="00BF3BFE">
        <w:rPr>
          <w:rFonts w:ascii="Times New Roman" w:hAnsi="Times New Roman" w:cs="Times New Roman"/>
          <w:sz w:val="24"/>
          <w:szCs w:val="24"/>
        </w:rPr>
        <w:t>(D)(1)</w:t>
      </w:r>
      <w:r>
        <w:rPr>
          <w:rFonts w:ascii="Times New Roman" w:hAnsi="Times New Roman" w:cs="Times New Roman"/>
          <w:sz w:val="24"/>
          <w:szCs w:val="24"/>
        </w:rPr>
        <w:t>.  That statute</w:t>
      </w:r>
      <w:r w:rsidR="00BF3BFE">
        <w:rPr>
          <w:rFonts w:ascii="Times New Roman" w:hAnsi="Times New Roman" w:cs="Times New Roman"/>
          <w:sz w:val="24"/>
          <w:szCs w:val="24"/>
        </w:rPr>
        <w:t xml:space="preserve"> requires coordination between suppliers for the purpose of maintain</w:t>
      </w:r>
      <w:r>
        <w:rPr>
          <w:rFonts w:ascii="Times New Roman" w:hAnsi="Times New Roman" w:cs="Times New Roman"/>
          <w:sz w:val="24"/>
          <w:szCs w:val="24"/>
        </w:rPr>
        <w:t>ing</w:t>
      </w:r>
      <w:r w:rsidR="00BF3BFE">
        <w:rPr>
          <w:rFonts w:ascii="Times New Roman" w:hAnsi="Times New Roman" w:cs="Times New Roman"/>
          <w:sz w:val="24"/>
          <w:szCs w:val="24"/>
        </w:rPr>
        <w:t xml:space="preserve"> service.  Moreover, the PUCO has very specific rules and regulations regarding the disconnection of customers as set forth in Ohio Adm. Code 4901-1-18 (Termination of Residential Service).  Those rules and regulations include very specific customer protection measures in order</w:t>
      </w:r>
      <w:r w:rsidR="00015590">
        <w:rPr>
          <w:rFonts w:ascii="Times New Roman" w:hAnsi="Times New Roman" w:cs="Times New Roman"/>
          <w:sz w:val="24"/>
          <w:szCs w:val="24"/>
        </w:rPr>
        <w:t xml:space="preserve"> to protect the health and well-</w:t>
      </w:r>
      <w:r w:rsidR="00BF3BFE">
        <w:rPr>
          <w:rFonts w:ascii="Times New Roman" w:hAnsi="Times New Roman" w:cs="Times New Roman"/>
          <w:sz w:val="24"/>
          <w:szCs w:val="24"/>
        </w:rPr>
        <w:t>being of customers</w:t>
      </w:r>
      <w:r w:rsidR="00BC0D9D">
        <w:rPr>
          <w:rFonts w:ascii="Times New Roman" w:hAnsi="Times New Roman" w:cs="Times New Roman"/>
          <w:sz w:val="24"/>
          <w:szCs w:val="24"/>
        </w:rPr>
        <w:t>, and to provide customers with very specific procedural rights</w:t>
      </w:r>
      <w:r w:rsidR="00BF3BFE">
        <w:rPr>
          <w:rFonts w:ascii="Times New Roman" w:hAnsi="Times New Roman" w:cs="Times New Roman"/>
          <w:sz w:val="24"/>
          <w:szCs w:val="24"/>
        </w:rPr>
        <w:t xml:space="preserve">.   Those disconnection </w:t>
      </w:r>
      <w:r w:rsidR="00E65455">
        <w:rPr>
          <w:rFonts w:ascii="Times New Roman" w:hAnsi="Times New Roman" w:cs="Times New Roman"/>
          <w:sz w:val="24"/>
          <w:szCs w:val="24"/>
        </w:rPr>
        <w:t xml:space="preserve">rules specifically apply to </w:t>
      </w:r>
      <w:r w:rsidR="00160BF9">
        <w:rPr>
          <w:rFonts w:ascii="Times New Roman" w:hAnsi="Times New Roman" w:cs="Times New Roman"/>
          <w:sz w:val="24"/>
          <w:szCs w:val="24"/>
        </w:rPr>
        <w:t>Local Distribution</w:t>
      </w:r>
      <w:r w:rsidR="005340C2">
        <w:rPr>
          <w:rFonts w:ascii="Times New Roman" w:hAnsi="Times New Roman" w:cs="Times New Roman"/>
          <w:sz w:val="24"/>
          <w:szCs w:val="24"/>
        </w:rPr>
        <w:t xml:space="preserve"> Companies and not CRNGS</w:t>
      </w:r>
      <w:r w:rsidR="00E65455">
        <w:rPr>
          <w:rFonts w:ascii="Times New Roman" w:hAnsi="Times New Roman" w:cs="Times New Roman"/>
          <w:sz w:val="24"/>
          <w:szCs w:val="24"/>
        </w:rPr>
        <w:t>.  Thus expanding the CRNGS rules as urged by OGMG/RESA would expand the CRNGS’ authority beyond the customer protection</w:t>
      </w:r>
      <w:r w:rsidR="009A5742">
        <w:rPr>
          <w:rFonts w:ascii="Times New Roman" w:hAnsi="Times New Roman" w:cs="Times New Roman"/>
          <w:sz w:val="24"/>
          <w:szCs w:val="24"/>
        </w:rPr>
        <w:t xml:space="preserve"> measure</w:t>
      </w:r>
      <w:r w:rsidR="00015590">
        <w:rPr>
          <w:rFonts w:ascii="Times New Roman" w:hAnsi="Times New Roman" w:cs="Times New Roman"/>
          <w:sz w:val="24"/>
          <w:szCs w:val="24"/>
        </w:rPr>
        <w:t xml:space="preserve">s in Ohio Revised Code 4933.12, 4933.122 and </w:t>
      </w:r>
      <w:r w:rsidR="00E65455">
        <w:rPr>
          <w:rFonts w:ascii="Times New Roman" w:hAnsi="Times New Roman" w:cs="Times New Roman"/>
          <w:sz w:val="24"/>
          <w:szCs w:val="24"/>
        </w:rPr>
        <w:t xml:space="preserve">Ohio Adm. Code 4901-1-18.  Such an expansion would place customers at risk and should be denied. </w:t>
      </w:r>
    </w:p>
    <w:p w:rsidR="00734B77" w:rsidRDefault="00734B77" w:rsidP="001272F2">
      <w:pPr>
        <w:spacing w:after="0" w:line="240" w:lineRule="auto"/>
        <w:rPr>
          <w:rFonts w:ascii="Times New Roman" w:hAnsi="Times New Roman" w:cs="Times New Roman"/>
          <w:sz w:val="24"/>
          <w:szCs w:val="24"/>
        </w:rPr>
      </w:pPr>
    </w:p>
    <w:p w:rsidR="00734B77" w:rsidRPr="00E65455" w:rsidRDefault="00734B77" w:rsidP="00F253B8">
      <w:pPr>
        <w:pStyle w:val="Heading2"/>
      </w:pPr>
      <w:bookmarkStart w:id="7" w:name="_Toc378602839"/>
      <w:r w:rsidRPr="00E65455">
        <w:t xml:space="preserve">Rule </w:t>
      </w:r>
      <w:r w:rsidR="004A0999">
        <w:t>4901:1-</w:t>
      </w:r>
      <w:r w:rsidRPr="00E65455">
        <w:t>29-05</w:t>
      </w:r>
      <w:r w:rsidR="00E65455" w:rsidRPr="00E65455">
        <w:t>, Marketing and Solicitation</w:t>
      </w:r>
      <w:bookmarkEnd w:id="7"/>
      <w:r w:rsidR="00E65455" w:rsidRPr="00E65455">
        <w:t xml:space="preserve"> </w:t>
      </w:r>
    </w:p>
    <w:p w:rsidR="009552E2" w:rsidRDefault="009552E2" w:rsidP="009552E2">
      <w:pPr>
        <w:spacing w:after="0" w:line="480" w:lineRule="auto"/>
        <w:rPr>
          <w:rFonts w:ascii="Times New Roman" w:hAnsi="Times New Roman" w:cs="Times New Roman"/>
          <w:sz w:val="24"/>
          <w:szCs w:val="24"/>
        </w:rPr>
      </w:pPr>
      <w:r w:rsidRPr="009552E2">
        <w:rPr>
          <w:rFonts w:ascii="Times New Roman" w:hAnsi="Times New Roman" w:cs="Times New Roman"/>
          <w:sz w:val="24"/>
          <w:szCs w:val="24"/>
        </w:rPr>
        <w:tab/>
      </w:r>
      <w:r>
        <w:rPr>
          <w:rFonts w:ascii="Times New Roman" w:hAnsi="Times New Roman" w:cs="Times New Roman"/>
          <w:sz w:val="24"/>
          <w:szCs w:val="24"/>
        </w:rPr>
        <w:t>OGM</w:t>
      </w:r>
      <w:r w:rsidRPr="009552E2">
        <w:rPr>
          <w:rFonts w:ascii="Times New Roman" w:hAnsi="Times New Roman" w:cs="Times New Roman"/>
          <w:sz w:val="24"/>
          <w:szCs w:val="24"/>
        </w:rPr>
        <w:t xml:space="preserve">G/RESA argues that some of the door-to-door solicitation limits </w:t>
      </w:r>
      <w:r>
        <w:rPr>
          <w:rFonts w:ascii="Times New Roman" w:hAnsi="Times New Roman" w:cs="Times New Roman"/>
          <w:sz w:val="24"/>
          <w:szCs w:val="24"/>
        </w:rPr>
        <w:t xml:space="preserve">in the CRNGS rules </w:t>
      </w:r>
      <w:r w:rsidRPr="009552E2">
        <w:rPr>
          <w:rFonts w:ascii="Times New Roman" w:hAnsi="Times New Roman" w:cs="Times New Roman"/>
          <w:sz w:val="24"/>
          <w:szCs w:val="24"/>
        </w:rPr>
        <w:t>should only apply to direct solicitations.</w:t>
      </w:r>
      <w:r>
        <w:rPr>
          <w:rStyle w:val="FootnoteReference"/>
          <w:rFonts w:ascii="Times New Roman" w:hAnsi="Times New Roman" w:cs="Times New Roman"/>
          <w:sz w:val="24"/>
          <w:szCs w:val="24"/>
        </w:rPr>
        <w:footnoteReference w:id="15"/>
      </w:r>
      <w:r w:rsidRPr="009552E2">
        <w:rPr>
          <w:rFonts w:ascii="Times New Roman" w:hAnsi="Times New Roman" w:cs="Times New Roman"/>
          <w:sz w:val="24"/>
          <w:szCs w:val="24"/>
        </w:rPr>
        <w:t xml:space="preserve"> </w:t>
      </w:r>
      <w:r>
        <w:rPr>
          <w:rFonts w:ascii="Times New Roman" w:hAnsi="Times New Roman" w:cs="Times New Roman"/>
          <w:sz w:val="24"/>
          <w:szCs w:val="24"/>
        </w:rPr>
        <w:t xml:space="preserve">The PUCO previously rejected this request and OGMG/RESA raised no new argument that warrants such a change.  </w:t>
      </w:r>
    </w:p>
    <w:p w:rsidR="009552E2" w:rsidRDefault="00160BF9" w:rsidP="009552E2">
      <w:pPr>
        <w:spacing w:after="0" w:line="480" w:lineRule="auto"/>
        <w:rPr>
          <w:rFonts w:ascii="Times New Roman" w:hAnsi="Times New Roman" w:cs="Times New Roman"/>
          <w:sz w:val="24"/>
          <w:szCs w:val="24"/>
        </w:rPr>
      </w:pPr>
      <w:r>
        <w:rPr>
          <w:rFonts w:ascii="Times New Roman" w:hAnsi="Times New Roman" w:cs="Times New Roman"/>
          <w:sz w:val="24"/>
          <w:szCs w:val="24"/>
        </w:rPr>
        <w:tab/>
        <w:t>In addition</w:t>
      </w:r>
      <w:r w:rsidR="009552E2">
        <w:rPr>
          <w:rFonts w:ascii="Times New Roman" w:hAnsi="Times New Roman" w:cs="Times New Roman"/>
          <w:sz w:val="24"/>
          <w:szCs w:val="24"/>
        </w:rPr>
        <w:t>, OGMG/RESA argues that Rule 490</w:t>
      </w:r>
      <w:r w:rsidR="008E33CC">
        <w:rPr>
          <w:rFonts w:ascii="Times New Roman" w:hAnsi="Times New Roman" w:cs="Times New Roman"/>
          <w:sz w:val="24"/>
          <w:szCs w:val="24"/>
        </w:rPr>
        <w:t>1:1</w:t>
      </w:r>
      <w:r w:rsidR="009552E2">
        <w:rPr>
          <w:rFonts w:ascii="Times New Roman" w:hAnsi="Times New Roman" w:cs="Times New Roman"/>
          <w:sz w:val="24"/>
          <w:szCs w:val="24"/>
        </w:rPr>
        <w:t>-29-05(E)</w:t>
      </w:r>
      <w:r w:rsidR="002D7181">
        <w:rPr>
          <w:rFonts w:ascii="Times New Roman" w:hAnsi="Times New Roman" w:cs="Times New Roman"/>
          <w:sz w:val="24"/>
          <w:szCs w:val="24"/>
        </w:rPr>
        <w:t>(3</w:t>
      </w:r>
      <w:r w:rsidR="009552E2">
        <w:rPr>
          <w:rFonts w:ascii="Times New Roman" w:hAnsi="Times New Roman" w:cs="Times New Roman"/>
          <w:sz w:val="24"/>
          <w:szCs w:val="24"/>
        </w:rPr>
        <w:t>) is silent about a sales agent returning to a customer’s premises after the sales agent has been asked to leave the premises by the homeowner.</w:t>
      </w:r>
      <w:r w:rsidR="009552E2">
        <w:rPr>
          <w:rStyle w:val="FootnoteReference"/>
          <w:rFonts w:ascii="Times New Roman" w:hAnsi="Times New Roman" w:cs="Times New Roman"/>
          <w:sz w:val="24"/>
          <w:szCs w:val="24"/>
        </w:rPr>
        <w:footnoteReference w:id="16"/>
      </w:r>
      <w:r w:rsidR="00ED3C26">
        <w:rPr>
          <w:rFonts w:ascii="Times New Roman" w:hAnsi="Times New Roman" w:cs="Times New Roman"/>
          <w:sz w:val="24"/>
          <w:szCs w:val="24"/>
        </w:rPr>
        <w:t xml:space="preserve">  </w:t>
      </w:r>
      <w:r w:rsidR="009552E2">
        <w:rPr>
          <w:rFonts w:ascii="Times New Roman" w:hAnsi="Times New Roman" w:cs="Times New Roman"/>
          <w:sz w:val="24"/>
          <w:szCs w:val="24"/>
        </w:rPr>
        <w:t xml:space="preserve">OGMG/RESA </w:t>
      </w:r>
      <w:r w:rsidR="00ED3C26">
        <w:rPr>
          <w:rFonts w:ascii="Times New Roman" w:hAnsi="Times New Roman" w:cs="Times New Roman"/>
          <w:sz w:val="24"/>
          <w:szCs w:val="24"/>
        </w:rPr>
        <w:t>and Direct argue</w:t>
      </w:r>
      <w:r w:rsidR="009552E2">
        <w:rPr>
          <w:rFonts w:ascii="Times New Roman" w:hAnsi="Times New Roman" w:cs="Times New Roman"/>
          <w:sz w:val="24"/>
          <w:szCs w:val="24"/>
        </w:rPr>
        <w:t xml:space="preserve"> that a sales agent shou</w:t>
      </w:r>
      <w:r w:rsidR="00ED3C26">
        <w:rPr>
          <w:rFonts w:ascii="Times New Roman" w:hAnsi="Times New Roman" w:cs="Times New Roman"/>
          <w:sz w:val="24"/>
          <w:szCs w:val="24"/>
        </w:rPr>
        <w:t>ld be permitted to return to a customer’s premises if the customer requests the return.</w:t>
      </w:r>
      <w:r w:rsidR="009552E2">
        <w:rPr>
          <w:rStyle w:val="FootnoteReference"/>
          <w:rFonts w:ascii="Times New Roman" w:hAnsi="Times New Roman" w:cs="Times New Roman"/>
          <w:sz w:val="24"/>
          <w:szCs w:val="24"/>
        </w:rPr>
        <w:footnoteReference w:id="17"/>
      </w:r>
      <w:r w:rsidR="00ED3C26">
        <w:rPr>
          <w:rFonts w:ascii="Times New Roman" w:hAnsi="Times New Roman" w:cs="Times New Roman"/>
          <w:sz w:val="24"/>
          <w:szCs w:val="24"/>
        </w:rPr>
        <w:t xml:space="preserve">  However, s</w:t>
      </w:r>
      <w:r w:rsidR="009552E2">
        <w:rPr>
          <w:rFonts w:ascii="Times New Roman" w:hAnsi="Times New Roman" w:cs="Times New Roman"/>
          <w:sz w:val="24"/>
          <w:szCs w:val="24"/>
        </w:rPr>
        <w:t xml:space="preserve">uch a modification would undermine the very customer protection that the Rule is supposed to provide -- that is </w:t>
      </w:r>
      <w:r w:rsidR="008E33CC">
        <w:rPr>
          <w:rFonts w:ascii="Times New Roman" w:hAnsi="Times New Roman" w:cs="Times New Roman"/>
          <w:sz w:val="24"/>
          <w:szCs w:val="24"/>
        </w:rPr>
        <w:t>that the homeowner can protect themselves from unwanted contact or solicitation.  Customers should have the ability to ask a sales agent to leave and not have to worry that the agent could return over and over again.  A customer should not have the burden of repeatedly asking a sales agent to leave.  Customer</w:t>
      </w:r>
      <w:r w:rsidR="004A0999">
        <w:rPr>
          <w:rFonts w:ascii="Times New Roman" w:hAnsi="Times New Roman" w:cs="Times New Roman"/>
          <w:sz w:val="24"/>
          <w:szCs w:val="24"/>
        </w:rPr>
        <w:t>’</w:t>
      </w:r>
      <w:r w:rsidR="008E33CC">
        <w:rPr>
          <w:rFonts w:ascii="Times New Roman" w:hAnsi="Times New Roman" w:cs="Times New Roman"/>
          <w:sz w:val="24"/>
          <w:szCs w:val="24"/>
        </w:rPr>
        <w:t xml:space="preserve">s privacy should be protected upon a customer’s </w:t>
      </w:r>
      <w:r w:rsidR="009625A4">
        <w:rPr>
          <w:rFonts w:ascii="Times New Roman" w:hAnsi="Times New Roman" w:cs="Times New Roman"/>
          <w:sz w:val="24"/>
          <w:szCs w:val="24"/>
        </w:rPr>
        <w:t xml:space="preserve">initial </w:t>
      </w:r>
      <w:r w:rsidR="008E33CC">
        <w:rPr>
          <w:rFonts w:ascii="Times New Roman" w:hAnsi="Times New Roman" w:cs="Times New Roman"/>
          <w:sz w:val="24"/>
          <w:szCs w:val="24"/>
        </w:rPr>
        <w:t xml:space="preserve">request for a sales agent to leave the premises.  </w:t>
      </w:r>
    </w:p>
    <w:p w:rsidR="00A03530" w:rsidRDefault="008E33CC" w:rsidP="002D7181">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also argues that Rule 4901:1-29-05(E)(4) which requires -- among other things that CRNGS sales agents must wear branded clothing and  have a photo ID</w:t>
      </w:r>
      <w:r w:rsidR="00160BF9">
        <w:rPr>
          <w:rFonts w:ascii="Times New Roman" w:hAnsi="Times New Roman" w:cs="Times New Roman"/>
          <w:sz w:val="24"/>
          <w:szCs w:val="24"/>
        </w:rPr>
        <w:t xml:space="preserve"> --</w:t>
      </w:r>
      <w:r>
        <w:rPr>
          <w:rFonts w:ascii="Times New Roman" w:hAnsi="Times New Roman" w:cs="Times New Roman"/>
          <w:sz w:val="24"/>
          <w:szCs w:val="24"/>
        </w:rPr>
        <w:t xml:space="preserve"> as being beyond the PUCO’s authority.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OGMG/RESA is wrong.  The PUCO has ample aut</w:t>
      </w:r>
      <w:r w:rsidR="00015590">
        <w:rPr>
          <w:rFonts w:ascii="Times New Roman" w:hAnsi="Times New Roman" w:cs="Times New Roman"/>
          <w:sz w:val="24"/>
          <w:szCs w:val="24"/>
        </w:rPr>
        <w:t>hority pursuant to R.C. 4929.22</w:t>
      </w:r>
      <w:r>
        <w:rPr>
          <w:rFonts w:ascii="Times New Roman" w:hAnsi="Times New Roman" w:cs="Times New Roman"/>
          <w:sz w:val="24"/>
          <w:szCs w:val="24"/>
        </w:rPr>
        <w:t xml:space="preserve"> to </w:t>
      </w:r>
      <w:r w:rsidR="004A0999">
        <w:rPr>
          <w:rFonts w:ascii="Times New Roman" w:hAnsi="Times New Roman" w:cs="Times New Roman"/>
          <w:sz w:val="24"/>
          <w:szCs w:val="24"/>
        </w:rPr>
        <w:t>enact rules and r</w:t>
      </w:r>
      <w:r w:rsidR="00015590">
        <w:rPr>
          <w:rFonts w:ascii="Times New Roman" w:hAnsi="Times New Roman" w:cs="Times New Roman"/>
          <w:sz w:val="24"/>
          <w:szCs w:val="24"/>
        </w:rPr>
        <w:t>egulations necessary to protect the public interest in ensuring that customers are provided adequate, accurate and understandable information about CRNGS</w:t>
      </w:r>
      <w:r w:rsidR="0074109B">
        <w:rPr>
          <w:rFonts w:ascii="Times New Roman" w:hAnsi="Times New Roman" w:cs="Times New Roman"/>
          <w:sz w:val="24"/>
          <w:szCs w:val="24"/>
        </w:rPr>
        <w:t xml:space="preserve">.  </w:t>
      </w:r>
      <w:r w:rsidR="009A5742">
        <w:rPr>
          <w:rFonts w:ascii="Times New Roman" w:hAnsi="Times New Roman" w:cs="Times New Roman"/>
          <w:sz w:val="24"/>
          <w:szCs w:val="24"/>
        </w:rPr>
        <w:t>In addition, the PUCO is entrusted with the authority to certify a CRNGS’ capability standards to ensure compliance with the gas minimum service requirements.</w:t>
      </w:r>
      <w:r w:rsidR="009A5742">
        <w:rPr>
          <w:rStyle w:val="FootnoteReference"/>
          <w:rFonts w:ascii="Times New Roman" w:hAnsi="Times New Roman" w:cs="Times New Roman"/>
          <w:sz w:val="24"/>
          <w:szCs w:val="24"/>
        </w:rPr>
        <w:footnoteReference w:id="19"/>
      </w:r>
      <w:r w:rsidR="009A5742">
        <w:rPr>
          <w:rFonts w:ascii="Times New Roman" w:hAnsi="Times New Roman" w:cs="Times New Roman"/>
          <w:sz w:val="24"/>
          <w:szCs w:val="24"/>
        </w:rPr>
        <w:t xml:space="preserve"> </w:t>
      </w:r>
    </w:p>
    <w:p w:rsidR="00734B77" w:rsidRDefault="002D7181" w:rsidP="006C4F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the Rule does not require a uniform for all sales agents.  Instead it requires that sales agents wear branded clothing.  </w:t>
      </w:r>
      <w:r w:rsidR="005A5BC2">
        <w:rPr>
          <w:rFonts w:ascii="Times New Roman" w:hAnsi="Times New Roman" w:cs="Times New Roman"/>
          <w:sz w:val="24"/>
          <w:szCs w:val="24"/>
        </w:rPr>
        <w:t>The requirement is not for a uniform as all</w:t>
      </w:r>
      <w:r w:rsidR="00160BF9">
        <w:rPr>
          <w:rFonts w:ascii="Times New Roman" w:hAnsi="Times New Roman" w:cs="Times New Roman"/>
          <w:sz w:val="24"/>
          <w:szCs w:val="24"/>
        </w:rPr>
        <w:t>uded to by OGMG/RESA.  Rather the rule calls</w:t>
      </w:r>
      <w:r w:rsidR="005A5BC2">
        <w:rPr>
          <w:rFonts w:ascii="Times New Roman" w:hAnsi="Times New Roman" w:cs="Times New Roman"/>
          <w:sz w:val="24"/>
          <w:szCs w:val="24"/>
        </w:rPr>
        <w:t xml:space="preserve"> for branded clothing that will easily identify the sales agent and his or her employer.  </w:t>
      </w:r>
      <w:r>
        <w:rPr>
          <w:rFonts w:ascii="Times New Roman" w:hAnsi="Times New Roman" w:cs="Times New Roman"/>
          <w:sz w:val="24"/>
          <w:szCs w:val="24"/>
        </w:rPr>
        <w:t xml:space="preserve">The requirement is reasonable in order to help customers be able to clearly identify the sales agent and to </w:t>
      </w:r>
      <w:r w:rsidR="009625A4">
        <w:rPr>
          <w:rFonts w:ascii="Times New Roman" w:hAnsi="Times New Roman" w:cs="Times New Roman"/>
          <w:sz w:val="24"/>
          <w:szCs w:val="24"/>
        </w:rPr>
        <w:t xml:space="preserve">establish the legitimacy of the sales agent.  Moreover, branded clothing will help customers </w:t>
      </w:r>
      <w:r>
        <w:rPr>
          <w:rFonts w:ascii="Times New Roman" w:hAnsi="Times New Roman" w:cs="Times New Roman"/>
          <w:sz w:val="24"/>
          <w:szCs w:val="24"/>
        </w:rPr>
        <w:t>dis</w:t>
      </w:r>
      <w:r w:rsidR="00160BF9">
        <w:rPr>
          <w:rFonts w:ascii="Times New Roman" w:hAnsi="Times New Roman" w:cs="Times New Roman"/>
          <w:sz w:val="24"/>
          <w:szCs w:val="24"/>
        </w:rPr>
        <w:t>tinguish the sales agents from U</w:t>
      </w:r>
      <w:r>
        <w:rPr>
          <w:rFonts w:ascii="Times New Roman" w:hAnsi="Times New Roman" w:cs="Times New Roman"/>
          <w:sz w:val="24"/>
          <w:szCs w:val="24"/>
        </w:rPr>
        <w:t>tility employees.  This is especially important in case</w:t>
      </w:r>
      <w:r w:rsidR="009625A4">
        <w:rPr>
          <w:rFonts w:ascii="Times New Roman" w:hAnsi="Times New Roman" w:cs="Times New Roman"/>
          <w:sz w:val="24"/>
          <w:szCs w:val="24"/>
        </w:rPr>
        <w:t>s where customers may not have a</w:t>
      </w:r>
      <w:r>
        <w:rPr>
          <w:rFonts w:ascii="Times New Roman" w:hAnsi="Times New Roman" w:cs="Times New Roman"/>
          <w:sz w:val="24"/>
          <w:szCs w:val="24"/>
        </w:rPr>
        <w:t xml:space="preserve"> clear understanding abo</w:t>
      </w:r>
      <w:r w:rsidR="009625A4">
        <w:rPr>
          <w:rFonts w:ascii="Times New Roman" w:hAnsi="Times New Roman" w:cs="Times New Roman"/>
          <w:sz w:val="24"/>
          <w:szCs w:val="24"/>
        </w:rPr>
        <w:t>ut the distinction between the U</w:t>
      </w:r>
      <w:r>
        <w:rPr>
          <w:rFonts w:ascii="Times New Roman" w:hAnsi="Times New Roman" w:cs="Times New Roman"/>
          <w:sz w:val="24"/>
          <w:szCs w:val="24"/>
        </w:rPr>
        <w:t xml:space="preserve">tility that provides distribution service and CRNGS that provide the commodity of natural gas. </w:t>
      </w:r>
      <w:r w:rsidR="009A5742">
        <w:rPr>
          <w:rFonts w:ascii="Times New Roman" w:hAnsi="Times New Roman" w:cs="Times New Roman"/>
          <w:sz w:val="24"/>
          <w:szCs w:val="24"/>
        </w:rPr>
        <w:t xml:space="preserve">Based on a review of PUCO complaint data, </w:t>
      </w:r>
      <w:r w:rsidR="00160BF9">
        <w:rPr>
          <w:rFonts w:ascii="Times New Roman" w:hAnsi="Times New Roman" w:cs="Times New Roman"/>
          <w:sz w:val="24"/>
          <w:szCs w:val="24"/>
        </w:rPr>
        <w:t>t</w:t>
      </w:r>
      <w:r w:rsidR="009A5742">
        <w:rPr>
          <w:rFonts w:ascii="Times New Roman" w:hAnsi="Times New Roman" w:cs="Times New Roman"/>
          <w:sz w:val="24"/>
          <w:szCs w:val="24"/>
        </w:rPr>
        <w:t xml:space="preserve">his has been a recurring issue with door-to-door solicitations. </w:t>
      </w:r>
    </w:p>
    <w:p w:rsidR="005A5BC2" w:rsidRDefault="005A5BC2" w:rsidP="002D7181">
      <w:pPr>
        <w:spacing w:after="0" w:line="480" w:lineRule="auto"/>
        <w:rPr>
          <w:rFonts w:ascii="Times New Roman" w:hAnsi="Times New Roman" w:cs="Times New Roman"/>
          <w:sz w:val="24"/>
          <w:szCs w:val="24"/>
        </w:rPr>
      </w:pPr>
      <w:r>
        <w:rPr>
          <w:rFonts w:ascii="Times New Roman" w:hAnsi="Times New Roman" w:cs="Times New Roman"/>
          <w:sz w:val="24"/>
          <w:szCs w:val="24"/>
        </w:rPr>
        <w:tab/>
        <w:t>OGMG/RE</w:t>
      </w:r>
      <w:r w:rsidR="004D6DF8">
        <w:rPr>
          <w:rFonts w:ascii="Times New Roman" w:hAnsi="Times New Roman" w:cs="Times New Roman"/>
          <w:sz w:val="24"/>
          <w:szCs w:val="24"/>
        </w:rPr>
        <w:t>S</w:t>
      </w:r>
      <w:r>
        <w:rPr>
          <w:rFonts w:ascii="Times New Roman" w:hAnsi="Times New Roman" w:cs="Times New Roman"/>
          <w:sz w:val="24"/>
          <w:szCs w:val="24"/>
        </w:rPr>
        <w:t>A also argues that the clothing and identification requirements should not apply in situations where a sales agent has an existing relationship with a customer (e.g. the customer may be a family friend or member).</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A03530">
        <w:rPr>
          <w:rFonts w:ascii="Times New Roman" w:hAnsi="Times New Roman" w:cs="Times New Roman"/>
          <w:sz w:val="24"/>
          <w:szCs w:val="24"/>
        </w:rPr>
        <w:t xml:space="preserve">The meaning of </w:t>
      </w:r>
      <w:r w:rsidR="00A03530">
        <w:rPr>
          <w:rFonts w:ascii="Times New Roman" w:hAnsi="Times New Roman" w:cs="Times New Roman"/>
          <w:sz w:val="24"/>
          <w:szCs w:val="24"/>
        </w:rPr>
        <w:br/>
        <w:t xml:space="preserve">“existing relationship” is </w:t>
      </w:r>
      <w:r>
        <w:rPr>
          <w:rFonts w:ascii="Times New Roman" w:hAnsi="Times New Roman" w:cs="Times New Roman"/>
          <w:sz w:val="24"/>
          <w:szCs w:val="24"/>
        </w:rPr>
        <w:t>undefined and possibl</w:t>
      </w:r>
      <w:r w:rsidR="00A03530">
        <w:rPr>
          <w:rFonts w:ascii="Times New Roman" w:hAnsi="Times New Roman" w:cs="Times New Roman"/>
          <w:sz w:val="24"/>
          <w:szCs w:val="24"/>
        </w:rPr>
        <w:t>y</w:t>
      </w:r>
      <w:r>
        <w:rPr>
          <w:rFonts w:ascii="Times New Roman" w:hAnsi="Times New Roman" w:cs="Times New Roman"/>
          <w:sz w:val="24"/>
          <w:szCs w:val="24"/>
        </w:rPr>
        <w:t xml:space="preserve"> </w:t>
      </w:r>
      <w:r w:rsidR="00862B00">
        <w:rPr>
          <w:rFonts w:ascii="Times New Roman" w:hAnsi="Times New Roman" w:cs="Times New Roman"/>
          <w:sz w:val="24"/>
          <w:szCs w:val="24"/>
        </w:rPr>
        <w:t xml:space="preserve">not easily </w:t>
      </w:r>
      <w:r>
        <w:rPr>
          <w:rFonts w:ascii="Times New Roman" w:hAnsi="Times New Roman" w:cs="Times New Roman"/>
          <w:sz w:val="24"/>
          <w:szCs w:val="24"/>
        </w:rPr>
        <w:t>definable</w:t>
      </w:r>
      <w:r w:rsidR="00862B00">
        <w:rPr>
          <w:rFonts w:ascii="Times New Roman" w:hAnsi="Times New Roman" w:cs="Times New Roman"/>
          <w:sz w:val="24"/>
          <w:szCs w:val="24"/>
        </w:rPr>
        <w:t xml:space="preserve"> or acceptable to the consumer</w:t>
      </w:r>
      <w:r w:rsidR="00A03530">
        <w:rPr>
          <w:rFonts w:ascii="Times New Roman" w:hAnsi="Times New Roman" w:cs="Times New Roman"/>
          <w:sz w:val="24"/>
          <w:szCs w:val="24"/>
        </w:rPr>
        <w:t xml:space="preserve">.  </w:t>
      </w:r>
      <w:r w:rsidR="00862B00">
        <w:rPr>
          <w:rFonts w:ascii="Times New Roman" w:hAnsi="Times New Roman" w:cs="Times New Roman"/>
          <w:sz w:val="24"/>
          <w:szCs w:val="24"/>
        </w:rPr>
        <w:t>W</w:t>
      </w:r>
      <w:r w:rsidR="00A03530">
        <w:rPr>
          <w:rFonts w:ascii="Times New Roman" w:hAnsi="Times New Roman" w:cs="Times New Roman"/>
          <w:sz w:val="24"/>
          <w:szCs w:val="24"/>
        </w:rPr>
        <w:t xml:space="preserve">hat the marketer might claim as an existing relationship could be far different from what the customer recalls or understands (and needs for protection). </w:t>
      </w:r>
      <w:r w:rsidR="001272F2">
        <w:rPr>
          <w:rFonts w:ascii="Times New Roman" w:hAnsi="Times New Roman" w:cs="Times New Roman"/>
          <w:sz w:val="24"/>
          <w:szCs w:val="24"/>
        </w:rPr>
        <w:t xml:space="preserve"> </w:t>
      </w:r>
      <w:r>
        <w:rPr>
          <w:rFonts w:ascii="Times New Roman" w:hAnsi="Times New Roman" w:cs="Times New Roman"/>
          <w:sz w:val="24"/>
          <w:szCs w:val="24"/>
        </w:rPr>
        <w:t>The exception supported by OGMG/RESA would start down a slippery slope that could completely undermine the intent of the customer protection in the rule.</w:t>
      </w:r>
      <w:r w:rsidR="00A03530">
        <w:rPr>
          <w:rFonts w:ascii="Times New Roman" w:hAnsi="Times New Roman" w:cs="Times New Roman"/>
          <w:sz w:val="24"/>
          <w:szCs w:val="24"/>
        </w:rPr>
        <w:t xml:space="preserve">  And the proposed exception could leave the PUCO mired in administratively burdensome considerations about what in any given transaction is an existing relationship.</w:t>
      </w:r>
      <w:r>
        <w:rPr>
          <w:rFonts w:ascii="Times New Roman" w:hAnsi="Times New Roman" w:cs="Times New Roman"/>
          <w:sz w:val="24"/>
          <w:szCs w:val="24"/>
        </w:rPr>
        <w:t xml:space="preserve">   The PUCO should deny rehearing. </w:t>
      </w:r>
    </w:p>
    <w:p w:rsidR="00734B77" w:rsidRDefault="00734B77" w:rsidP="001272F2">
      <w:pPr>
        <w:spacing w:after="0" w:line="240" w:lineRule="auto"/>
        <w:rPr>
          <w:rFonts w:ascii="Times New Roman" w:hAnsi="Times New Roman" w:cs="Times New Roman"/>
          <w:sz w:val="24"/>
          <w:szCs w:val="24"/>
        </w:rPr>
      </w:pPr>
    </w:p>
    <w:p w:rsidR="00734B77" w:rsidRPr="004A0999" w:rsidRDefault="00734B77" w:rsidP="00F253B8">
      <w:pPr>
        <w:pStyle w:val="Heading2"/>
      </w:pPr>
      <w:bookmarkStart w:id="8" w:name="_Toc378602840"/>
      <w:r w:rsidRPr="004A0999">
        <w:t xml:space="preserve">Rule </w:t>
      </w:r>
      <w:r w:rsidR="004A0999">
        <w:t>4901:1-</w:t>
      </w:r>
      <w:r w:rsidRPr="004A0999">
        <w:t>29-06(B)(6)(b)</w:t>
      </w:r>
      <w:r w:rsidR="004A0999" w:rsidRPr="004A0999">
        <w:t>, Customer Enrollment and Consent</w:t>
      </w:r>
      <w:bookmarkEnd w:id="8"/>
    </w:p>
    <w:p w:rsidR="00375484" w:rsidRDefault="004A0999" w:rsidP="0074109B">
      <w:pPr>
        <w:spacing w:after="0" w:line="480" w:lineRule="auto"/>
        <w:rPr>
          <w:rFonts w:ascii="Times New Roman" w:hAnsi="Times New Roman" w:cs="Times New Roman"/>
          <w:sz w:val="24"/>
          <w:szCs w:val="24"/>
        </w:rPr>
      </w:pPr>
      <w:r>
        <w:rPr>
          <w:rFonts w:ascii="Times New Roman" w:hAnsi="Times New Roman" w:cs="Times New Roman"/>
          <w:sz w:val="24"/>
          <w:szCs w:val="24"/>
        </w:rPr>
        <w:tab/>
        <w:t>Similar to the argu</w:t>
      </w:r>
      <w:r w:rsidR="005340C2">
        <w:rPr>
          <w:rFonts w:ascii="Times New Roman" w:hAnsi="Times New Roman" w:cs="Times New Roman"/>
          <w:sz w:val="24"/>
          <w:szCs w:val="24"/>
        </w:rPr>
        <w:t>ments made above regarding Rule</w:t>
      </w:r>
      <w:r>
        <w:rPr>
          <w:rFonts w:ascii="Times New Roman" w:hAnsi="Times New Roman" w:cs="Times New Roman"/>
          <w:sz w:val="24"/>
          <w:szCs w:val="24"/>
        </w:rPr>
        <w:t xml:space="preserve"> 4901:1-29-05, OGMG/RESA ask</w:t>
      </w:r>
      <w:r w:rsidR="00E10FB5">
        <w:rPr>
          <w:rFonts w:ascii="Times New Roman" w:hAnsi="Times New Roman" w:cs="Times New Roman"/>
          <w:sz w:val="24"/>
          <w:szCs w:val="24"/>
        </w:rPr>
        <w:t>s</w:t>
      </w:r>
      <w:r>
        <w:rPr>
          <w:rFonts w:ascii="Times New Roman" w:hAnsi="Times New Roman" w:cs="Times New Roman"/>
          <w:sz w:val="24"/>
          <w:szCs w:val="24"/>
        </w:rPr>
        <w:t xml:space="preserve"> rehearing to permit a sales agent to return to a customer</w:t>
      </w:r>
      <w:r w:rsidR="005A5BC2">
        <w:rPr>
          <w:rFonts w:ascii="Times New Roman" w:hAnsi="Times New Roman" w:cs="Times New Roman"/>
          <w:sz w:val="24"/>
          <w:szCs w:val="24"/>
        </w:rPr>
        <w:t>’</w:t>
      </w:r>
      <w:r>
        <w:rPr>
          <w:rFonts w:ascii="Times New Roman" w:hAnsi="Times New Roman" w:cs="Times New Roman"/>
          <w:sz w:val="24"/>
          <w:szCs w:val="24"/>
        </w:rPr>
        <w:t>s property after a third party verification.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5A5BC2">
        <w:rPr>
          <w:rFonts w:ascii="Times New Roman" w:hAnsi="Times New Roman" w:cs="Times New Roman"/>
          <w:sz w:val="24"/>
          <w:szCs w:val="24"/>
        </w:rPr>
        <w:t>OGMG/RESA argues that a sales agent should be permitted to return to a customer’s premises to respond to a customer</w:t>
      </w:r>
      <w:r w:rsidR="0074109B">
        <w:rPr>
          <w:rFonts w:ascii="Times New Roman" w:hAnsi="Times New Roman" w:cs="Times New Roman"/>
          <w:sz w:val="24"/>
          <w:szCs w:val="24"/>
        </w:rPr>
        <w:t>’</w:t>
      </w:r>
      <w:r w:rsidR="005A5BC2">
        <w:rPr>
          <w:rFonts w:ascii="Times New Roman" w:hAnsi="Times New Roman" w:cs="Times New Roman"/>
          <w:sz w:val="24"/>
          <w:szCs w:val="24"/>
        </w:rPr>
        <w:t xml:space="preserve">s questions or to address </w:t>
      </w:r>
      <w:r w:rsidR="0074109B">
        <w:rPr>
          <w:rFonts w:ascii="Times New Roman" w:hAnsi="Times New Roman" w:cs="Times New Roman"/>
          <w:sz w:val="24"/>
          <w:szCs w:val="24"/>
        </w:rPr>
        <w:t>“non-substantive issues.”</w:t>
      </w:r>
      <w:r w:rsidR="0074109B">
        <w:rPr>
          <w:rStyle w:val="FootnoteReference"/>
          <w:rFonts w:ascii="Times New Roman" w:hAnsi="Times New Roman" w:cs="Times New Roman"/>
          <w:sz w:val="24"/>
          <w:szCs w:val="24"/>
        </w:rPr>
        <w:footnoteReference w:id="22"/>
      </w:r>
      <w:r w:rsidR="0074109B">
        <w:rPr>
          <w:rFonts w:ascii="Times New Roman" w:hAnsi="Times New Roman" w:cs="Times New Roman"/>
          <w:sz w:val="24"/>
          <w:szCs w:val="24"/>
        </w:rPr>
        <w:t xml:space="preserve">  Again, a flaw in this argument is that there is no definition of what constitutes “non-substantive issues” and in fact it might be practically impossible to define such a term, which could result in a gray area where customer protection is put at risk.  If a customer has questions after a third party verification, the</w:t>
      </w:r>
      <w:r w:rsidR="00E10FB5">
        <w:rPr>
          <w:rFonts w:ascii="Times New Roman" w:hAnsi="Times New Roman" w:cs="Times New Roman"/>
          <w:sz w:val="24"/>
          <w:szCs w:val="24"/>
        </w:rPr>
        <w:t xml:space="preserve"> customer</w:t>
      </w:r>
      <w:r w:rsidR="0074109B">
        <w:rPr>
          <w:rFonts w:ascii="Times New Roman" w:hAnsi="Times New Roman" w:cs="Times New Roman"/>
          <w:sz w:val="24"/>
          <w:szCs w:val="24"/>
        </w:rPr>
        <w:t xml:space="preserve"> should have information such as phone numbers and web sites where they can turn for answers.  </w:t>
      </w:r>
      <w:r w:rsidR="00375484">
        <w:rPr>
          <w:rFonts w:ascii="Times New Roman" w:hAnsi="Times New Roman" w:cs="Times New Roman"/>
          <w:sz w:val="24"/>
          <w:szCs w:val="24"/>
        </w:rPr>
        <w:t>The PUCO rejected recommendations to al</w:t>
      </w:r>
      <w:r w:rsidR="00B028CF">
        <w:rPr>
          <w:rFonts w:ascii="Times New Roman" w:hAnsi="Times New Roman" w:cs="Times New Roman"/>
          <w:sz w:val="24"/>
          <w:szCs w:val="24"/>
        </w:rPr>
        <w:t>l</w:t>
      </w:r>
      <w:r w:rsidR="00375484">
        <w:rPr>
          <w:rFonts w:ascii="Times New Roman" w:hAnsi="Times New Roman" w:cs="Times New Roman"/>
          <w:sz w:val="24"/>
          <w:szCs w:val="24"/>
        </w:rPr>
        <w:t>ow an agent to return to a customer’s premises on the basis that leaving and not returning “is an important guard against coercion.”</w:t>
      </w:r>
      <w:r w:rsidR="00375484">
        <w:rPr>
          <w:rStyle w:val="FootnoteReference"/>
          <w:rFonts w:ascii="Times New Roman" w:hAnsi="Times New Roman" w:cs="Times New Roman"/>
          <w:sz w:val="24"/>
          <w:szCs w:val="24"/>
        </w:rPr>
        <w:footnoteReference w:id="23"/>
      </w:r>
      <w:r w:rsidR="007F463F">
        <w:rPr>
          <w:rFonts w:ascii="Times New Roman" w:hAnsi="Times New Roman" w:cs="Times New Roman"/>
          <w:sz w:val="24"/>
          <w:szCs w:val="24"/>
        </w:rPr>
        <w:t xml:space="preserve">  </w:t>
      </w:r>
      <w:r w:rsidR="00375484">
        <w:rPr>
          <w:rFonts w:ascii="Times New Roman" w:hAnsi="Times New Roman" w:cs="Times New Roman"/>
          <w:sz w:val="24"/>
          <w:szCs w:val="24"/>
        </w:rPr>
        <w:t>The PUCO’s rules on independent third party verification currently serve to protect customers.  The PUCO concerns appears to be that sales agents who remain on a cu</w:t>
      </w:r>
      <w:r w:rsidR="007F463F">
        <w:rPr>
          <w:rFonts w:ascii="Times New Roman" w:hAnsi="Times New Roman" w:cs="Times New Roman"/>
          <w:sz w:val="24"/>
          <w:szCs w:val="24"/>
        </w:rPr>
        <w:t>s</w:t>
      </w:r>
      <w:r w:rsidR="00375484">
        <w:rPr>
          <w:rFonts w:ascii="Times New Roman" w:hAnsi="Times New Roman" w:cs="Times New Roman"/>
          <w:sz w:val="24"/>
          <w:szCs w:val="24"/>
        </w:rPr>
        <w:t xml:space="preserve">tomer’s premises while the third party verification takes place could </w:t>
      </w:r>
      <w:r w:rsidR="00164882">
        <w:rPr>
          <w:rFonts w:ascii="Times New Roman" w:hAnsi="Times New Roman" w:cs="Times New Roman"/>
          <w:sz w:val="24"/>
          <w:szCs w:val="24"/>
        </w:rPr>
        <w:t>coach or coerce the customer into agreeing to something they might not if left alone.</w:t>
      </w:r>
      <w:r w:rsidR="00164882">
        <w:rPr>
          <w:rStyle w:val="FootnoteReference"/>
          <w:rFonts w:ascii="Times New Roman" w:hAnsi="Times New Roman" w:cs="Times New Roman"/>
          <w:sz w:val="24"/>
          <w:szCs w:val="24"/>
        </w:rPr>
        <w:footnoteReference w:id="24"/>
      </w:r>
    </w:p>
    <w:p w:rsidR="00F7505C" w:rsidRDefault="0074109B" w:rsidP="0074109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7505C" w:rsidRPr="00603EB1">
        <w:rPr>
          <w:rFonts w:ascii="Times New Roman" w:hAnsi="Times New Roman" w:cs="Times New Roman"/>
          <w:sz w:val="24"/>
          <w:szCs w:val="24"/>
        </w:rPr>
        <w:t xml:space="preserve">In its December 18, </w:t>
      </w:r>
      <w:r w:rsidR="00B028CF">
        <w:rPr>
          <w:rFonts w:ascii="Times New Roman" w:hAnsi="Times New Roman" w:cs="Times New Roman"/>
          <w:sz w:val="24"/>
          <w:szCs w:val="24"/>
        </w:rPr>
        <w:t xml:space="preserve">Finding and </w:t>
      </w:r>
      <w:r w:rsidR="00F7505C" w:rsidRPr="00603EB1">
        <w:rPr>
          <w:rFonts w:ascii="Times New Roman" w:hAnsi="Times New Roman" w:cs="Times New Roman"/>
          <w:sz w:val="24"/>
          <w:szCs w:val="24"/>
        </w:rPr>
        <w:t>Order</w:t>
      </w:r>
      <w:r w:rsidR="00F7505C" w:rsidRPr="00332C28">
        <w:rPr>
          <w:rFonts w:ascii="Times New Roman" w:hAnsi="Times New Roman" w:cs="Times New Roman"/>
          <w:sz w:val="24"/>
          <w:szCs w:val="24"/>
        </w:rPr>
        <w:t>, t</w:t>
      </w:r>
      <w:r w:rsidR="00F7505C" w:rsidRPr="00603EB1">
        <w:rPr>
          <w:rFonts w:ascii="Times New Roman" w:hAnsi="Times New Roman" w:cs="Times New Roman"/>
          <w:sz w:val="24"/>
          <w:szCs w:val="24"/>
        </w:rPr>
        <w:t>he</w:t>
      </w:r>
      <w:r w:rsidR="00F7505C" w:rsidRPr="00A73B1F">
        <w:rPr>
          <w:rFonts w:ascii="Times New Roman" w:hAnsi="Times New Roman" w:cs="Times New Roman"/>
          <w:sz w:val="24"/>
          <w:szCs w:val="24"/>
        </w:rPr>
        <w:t xml:space="preserve"> Commission prescribed that terms and conditions be provided on white or pastel paper using dark ink and an established font size</w:t>
      </w:r>
      <w:r w:rsidR="00B028CF">
        <w:rPr>
          <w:rFonts w:ascii="Times New Roman" w:hAnsi="Times New Roman" w:cs="Times New Roman"/>
          <w:sz w:val="24"/>
          <w:szCs w:val="24"/>
        </w:rPr>
        <w:t>,</w:t>
      </w:r>
      <w:r w:rsidR="00F7505C">
        <w:rPr>
          <w:rStyle w:val="FootnoteReference"/>
          <w:rFonts w:ascii="Times New Roman" w:hAnsi="Times New Roman" w:cs="Times New Roman"/>
          <w:sz w:val="24"/>
          <w:szCs w:val="24"/>
        </w:rPr>
        <w:footnoteReference w:id="25"/>
      </w:r>
      <w:r w:rsidR="00F7505C">
        <w:rPr>
          <w:rFonts w:ascii="Times New Roman" w:hAnsi="Times New Roman" w:cs="Times New Roman"/>
        </w:rPr>
        <w:t xml:space="preserve"> </w:t>
      </w:r>
      <w:r w:rsidR="00B028CF">
        <w:rPr>
          <w:rFonts w:ascii="Times New Roman" w:hAnsi="Times New Roman" w:cs="Times New Roman"/>
          <w:sz w:val="24"/>
          <w:szCs w:val="24"/>
        </w:rPr>
        <w:t xml:space="preserve">so as </w:t>
      </w:r>
      <w:r w:rsidR="00B028CF" w:rsidRPr="00A73B1F">
        <w:rPr>
          <w:rFonts w:ascii="Times New Roman" w:hAnsi="Times New Roman" w:cs="Times New Roman"/>
          <w:sz w:val="24"/>
          <w:szCs w:val="24"/>
        </w:rPr>
        <w:t>to help ensure th</w:t>
      </w:r>
      <w:r w:rsidR="00B028CF">
        <w:rPr>
          <w:rFonts w:ascii="Times New Roman" w:hAnsi="Times New Roman" w:cs="Times New Roman"/>
          <w:sz w:val="24"/>
          <w:szCs w:val="24"/>
        </w:rPr>
        <w:t>at customers can read these CRNGS</w:t>
      </w:r>
      <w:r w:rsidR="00B028CF" w:rsidRPr="00A73B1F">
        <w:rPr>
          <w:rFonts w:ascii="Times New Roman" w:hAnsi="Times New Roman" w:cs="Times New Roman"/>
          <w:sz w:val="24"/>
          <w:szCs w:val="24"/>
        </w:rPr>
        <w:t xml:space="preserve"> contracts</w:t>
      </w:r>
      <w:r w:rsidR="00B028CF">
        <w:rPr>
          <w:rFonts w:ascii="Times New Roman" w:hAnsi="Times New Roman" w:cs="Times New Roman"/>
          <w:sz w:val="24"/>
          <w:szCs w:val="24"/>
        </w:rPr>
        <w:t xml:space="preserve">.  </w:t>
      </w:r>
      <w:r w:rsidR="00F7505C">
        <w:rPr>
          <w:rFonts w:ascii="Times New Roman" w:hAnsi="Times New Roman" w:cs="Times New Roman"/>
        </w:rPr>
        <w:t xml:space="preserve"> OGMG/</w:t>
      </w:r>
      <w:r w:rsidR="00F7505C" w:rsidRPr="00A73B1F">
        <w:rPr>
          <w:rFonts w:ascii="Times New Roman" w:hAnsi="Times New Roman" w:cs="Times New Roman"/>
          <w:sz w:val="24"/>
          <w:szCs w:val="24"/>
        </w:rPr>
        <w:t>RE</w:t>
      </w:r>
      <w:r w:rsidR="00F7505C">
        <w:rPr>
          <w:rFonts w:ascii="Times New Roman" w:hAnsi="Times New Roman" w:cs="Times New Roman"/>
          <w:sz w:val="24"/>
          <w:szCs w:val="24"/>
        </w:rPr>
        <w:t xml:space="preserve">SA disagrees </w:t>
      </w:r>
      <w:r w:rsidR="00F7505C" w:rsidRPr="00A73B1F">
        <w:rPr>
          <w:rFonts w:ascii="Times New Roman" w:hAnsi="Times New Roman" w:cs="Times New Roman"/>
          <w:sz w:val="24"/>
          <w:szCs w:val="24"/>
        </w:rPr>
        <w:t>with th</w:t>
      </w:r>
      <w:r w:rsidR="00F7505C">
        <w:rPr>
          <w:rFonts w:ascii="Times New Roman" w:hAnsi="Times New Roman" w:cs="Times New Roman"/>
          <w:sz w:val="24"/>
          <w:szCs w:val="24"/>
        </w:rPr>
        <w:t>is</w:t>
      </w:r>
      <w:r w:rsidR="00F7505C" w:rsidRPr="00A73B1F">
        <w:rPr>
          <w:rFonts w:ascii="Times New Roman" w:hAnsi="Times New Roman" w:cs="Times New Roman"/>
          <w:sz w:val="24"/>
          <w:szCs w:val="24"/>
        </w:rPr>
        <w:t xml:space="preserve"> long-standing PUCO requirement.</w:t>
      </w:r>
      <w:r w:rsidR="00F7505C" w:rsidRPr="00A73B1F">
        <w:rPr>
          <w:rStyle w:val="FootnoteReference"/>
          <w:rFonts w:ascii="Times New Roman" w:hAnsi="Times New Roman" w:cs="Times New Roman"/>
          <w:sz w:val="24"/>
          <w:szCs w:val="24"/>
        </w:rPr>
        <w:footnoteReference w:id="26"/>
      </w:r>
      <w:r w:rsidR="00F7505C">
        <w:rPr>
          <w:rFonts w:ascii="Times New Roman" w:hAnsi="Times New Roman" w:cs="Times New Roman"/>
          <w:sz w:val="24"/>
          <w:szCs w:val="24"/>
        </w:rPr>
        <w:t xml:space="preserve">  OGMG/RESA argues</w:t>
      </w:r>
      <w:r w:rsidR="00F7505C" w:rsidRPr="00A73B1F">
        <w:rPr>
          <w:rFonts w:ascii="Times New Roman" w:hAnsi="Times New Roman" w:cs="Times New Roman"/>
          <w:sz w:val="24"/>
          <w:szCs w:val="24"/>
        </w:rPr>
        <w:t xml:space="preserve"> that this requirement excludes sales that are taking place via a direct solicitation and where electronic means may be used to present and obtain record of the customer’s consent.</w:t>
      </w:r>
      <w:r w:rsidR="00F7505C" w:rsidRPr="00A73B1F">
        <w:rPr>
          <w:rStyle w:val="FootnoteReference"/>
          <w:rFonts w:ascii="Times New Roman" w:hAnsi="Times New Roman" w:cs="Times New Roman"/>
          <w:sz w:val="24"/>
          <w:szCs w:val="24"/>
        </w:rPr>
        <w:footnoteReference w:id="27"/>
      </w:r>
      <w:r w:rsidR="00F7505C" w:rsidRPr="00A73B1F">
        <w:rPr>
          <w:rFonts w:ascii="Times New Roman" w:hAnsi="Times New Roman" w:cs="Times New Roman"/>
          <w:sz w:val="24"/>
          <w:szCs w:val="24"/>
        </w:rPr>
        <w:t xml:space="preserve">  </w:t>
      </w:r>
      <w:r w:rsidR="00F7505C">
        <w:rPr>
          <w:rFonts w:ascii="Times New Roman" w:hAnsi="Times New Roman" w:cs="Times New Roman"/>
          <w:sz w:val="24"/>
          <w:szCs w:val="24"/>
        </w:rPr>
        <w:t>I</w:t>
      </w:r>
      <w:r w:rsidR="00F7505C" w:rsidRPr="00A73B1F">
        <w:rPr>
          <w:rFonts w:ascii="Times New Roman" w:hAnsi="Times New Roman" w:cs="Times New Roman"/>
          <w:sz w:val="24"/>
          <w:szCs w:val="24"/>
        </w:rPr>
        <w:t>nstead of providing customers a written copy of the terms and conditions at the time of s</w:t>
      </w:r>
      <w:r w:rsidR="00F7505C">
        <w:rPr>
          <w:rFonts w:ascii="Times New Roman" w:hAnsi="Times New Roman" w:cs="Times New Roman"/>
          <w:sz w:val="24"/>
          <w:szCs w:val="24"/>
        </w:rPr>
        <w:t>a</w:t>
      </w:r>
      <w:r w:rsidR="00F7505C" w:rsidRPr="00A73B1F">
        <w:rPr>
          <w:rFonts w:ascii="Times New Roman" w:hAnsi="Times New Roman" w:cs="Times New Roman"/>
          <w:sz w:val="24"/>
          <w:szCs w:val="24"/>
        </w:rPr>
        <w:t>l</w:t>
      </w:r>
      <w:r w:rsidR="00F7505C">
        <w:rPr>
          <w:rFonts w:ascii="Times New Roman" w:hAnsi="Times New Roman" w:cs="Times New Roman"/>
          <w:sz w:val="24"/>
          <w:szCs w:val="24"/>
        </w:rPr>
        <w:t>e</w:t>
      </w:r>
      <w:r w:rsidR="00F7505C" w:rsidRPr="00A73B1F">
        <w:rPr>
          <w:rFonts w:ascii="Times New Roman" w:hAnsi="Times New Roman" w:cs="Times New Roman"/>
          <w:sz w:val="24"/>
          <w:szCs w:val="24"/>
        </w:rPr>
        <w:t xml:space="preserve">, </w:t>
      </w:r>
      <w:r w:rsidR="00F7505C">
        <w:rPr>
          <w:rFonts w:ascii="Times New Roman" w:hAnsi="Times New Roman" w:cs="Times New Roman"/>
          <w:sz w:val="24"/>
          <w:szCs w:val="24"/>
        </w:rPr>
        <w:t>OGMG/RESA suggest</w:t>
      </w:r>
      <w:r w:rsidR="00B028CF">
        <w:rPr>
          <w:rFonts w:ascii="Times New Roman" w:hAnsi="Times New Roman" w:cs="Times New Roman"/>
          <w:sz w:val="24"/>
          <w:szCs w:val="24"/>
        </w:rPr>
        <w:t>s</w:t>
      </w:r>
      <w:r w:rsidR="00F7505C">
        <w:rPr>
          <w:rFonts w:ascii="Times New Roman" w:hAnsi="Times New Roman" w:cs="Times New Roman"/>
          <w:sz w:val="24"/>
          <w:szCs w:val="24"/>
        </w:rPr>
        <w:t xml:space="preserve"> that </w:t>
      </w:r>
      <w:r w:rsidR="00F7505C" w:rsidRPr="00A73B1F">
        <w:rPr>
          <w:rFonts w:ascii="Times New Roman" w:hAnsi="Times New Roman" w:cs="Times New Roman"/>
          <w:sz w:val="24"/>
          <w:szCs w:val="24"/>
        </w:rPr>
        <w:t>the terms and conditions could be e-mailed to the customer.</w:t>
      </w:r>
      <w:r w:rsidR="00F7505C" w:rsidRPr="00A73B1F">
        <w:rPr>
          <w:rStyle w:val="FootnoteReference"/>
          <w:rFonts w:ascii="Times New Roman" w:hAnsi="Times New Roman" w:cs="Times New Roman"/>
          <w:sz w:val="24"/>
          <w:szCs w:val="24"/>
        </w:rPr>
        <w:footnoteReference w:id="28"/>
      </w:r>
      <w:r w:rsidR="00F7505C" w:rsidRPr="00A73B1F">
        <w:rPr>
          <w:rFonts w:ascii="Times New Roman" w:hAnsi="Times New Roman" w:cs="Times New Roman"/>
          <w:sz w:val="24"/>
          <w:szCs w:val="24"/>
        </w:rPr>
        <w:t xml:space="preserve">  </w:t>
      </w:r>
      <w:r w:rsidR="00F7505C">
        <w:rPr>
          <w:rFonts w:ascii="Times New Roman" w:hAnsi="Times New Roman" w:cs="Times New Roman"/>
          <w:sz w:val="24"/>
          <w:szCs w:val="24"/>
        </w:rPr>
        <w:t>OGMG/</w:t>
      </w:r>
      <w:r w:rsidR="00F7505C" w:rsidRPr="00A73B1F">
        <w:rPr>
          <w:rFonts w:ascii="Times New Roman" w:hAnsi="Times New Roman" w:cs="Times New Roman"/>
          <w:sz w:val="24"/>
          <w:szCs w:val="24"/>
        </w:rPr>
        <w:t>RESA’s application for rehearing should be denied for the following reasons.</w:t>
      </w:r>
    </w:p>
    <w:p w:rsidR="00734B77" w:rsidRDefault="0074109B" w:rsidP="00F7505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clear intent behind Rule 4901:1-29-06(C)(6)(c) is that customers should have a copy of the contract they entered into in order to provide information about the terms and conditions of the agreement.  The OGMG/RESA modification would make it more difficult for most customers to access and keep track of this information.  </w:t>
      </w:r>
      <w:r w:rsidR="00F7505C" w:rsidRPr="00A73B1F">
        <w:rPr>
          <w:rFonts w:ascii="Times New Roman" w:hAnsi="Times New Roman" w:cs="Times New Roman"/>
          <w:sz w:val="24"/>
          <w:szCs w:val="24"/>
        </w:rPr>
        <w:t xml:space="preserve">Terms and conditions that are presented to </w:t>
      </w:r>
      <w:r w:rsidR="00F7505C">
        <w:rPr>
          <w:rFonts w:ascii="Times New Roman" w:hAnsi="Times New Roman" w:cs="Times New Roman"/>
          <w:sz w:val="24"/>
          <w:szCs w:val="24"/>
        </w:rPr>
        <w:t>customers in CRNGS</w:t>
      </w:r>
      <w:r w:rsidR="00F7505C" w:rsidRPr="00A73B1F">
        <w:rPr>
          <w:rFonts w:ascii="Times New Roman" w:hAnsi="Times New Roman" w:cs="Times New Roman"/>
          <w:sz w:val="24"/>
          <w:szCs w:val="24"/>
        </w:rPr>
        <w:t xml:space="preserve"> contracts are complicated and are not necessarily easily readable on a small electronic display.  Furthermore, there is no assurance that the version of the terms and conditions that the customer read and signed on the small display are the same terms and conditions that are eventually e-mailed to the customer.  Finally, the </w:t>
      </w:r>
      <w:r w:rsidR="00F7505C">
        <w:rPr>
          <w:rFonts w:ascii="Times New Roman" w:hAnsi="Times New Roman" w:cs="Times New Roman"/>
          <w:sz w:val="24"/>
          <w:szCs w:val="24"/>
        </w:rPr>
        <w:t>OGMG/</w:t>
      </w:r>
      <w:r w:rsidR="00F7505C" w:rsidRPr="00A73B1F">
        <w:rPr>
          <w:rFonts w:ascii="Times New Roman" w:hAnsi="Times New Roman" w:cs="Times New Roman"/>
          <w:sz w:val="24"/>
          <w:szCs w:val="24"/>
        </w:rPr>
        <w:t xml:space="preserve">RESA proposal fails to consider that the written terms and conditions document would likely be needed as part of the </w:t>
      </w:r>
      <w:r w:rsidR="00F7505C">
        <w:rPr>
          <w:rFonts w:ascii="Times New Roman" w:hAnsi="Times New Roman" w:cs="Times New Roman"/>
          <w:sz w:val="24"/>
          <w:szCs w:val="24"/>
        </w:rPr>
        <w:t>third party verification</w:t>
      </w:r>
      <w:r w:rsidR="00F7505C" w:rsidRPr="00A73B1F">
        <w:rPr>
          <w:rFonts w:ascii="Times New Roman" w:hAnsi="Times New Roman" w:cs="Times New Roman"/>
          <w:sz w:val="24"/>
          <w:szCs w:val="24"/>
        </w:rPr>
        <w:t xml:space="preserve"> process that occurs at the conclusion of the sale.</w:t>
      </w:r>
      <w:r w:rsidR="00F7505C">
        <w:rPr>
          <w:rFonts w:ascii="Times New Roman" w:hAnsi="Times New Roman" w:cs="Times New Roman"/>
          <w:sz w:val="24"/>
          <w:szCs w:val="24"/>
        </w:rPr>
        <w:t xml:space="preserve">  </w:t>
      </w:r>
      <w:r w:rsidR="009A5742">
        <w:rPr>
          <w:rFonts w:ascii="Times New Roman" w:hAnsi="Times New Roman" w:cs="Times New Roman"/>
          <w:sz w:val="24"/>
          <w:szCs w:val="24"/>
        </w:rPr>
        <w:t xml:space="preserve">In addition, the written terms and conditions of the contract are necessary information that customers should have available to them </w:t>
      </w:r>
      <w:r w:rsidR="009F7C8C">
        <w:rPr>
          <w:rFonts w:ascii="Times New Roman" w:hAnsi="Times New Roman" w:cs="Times New Roman"/>
          <w:sz w:val="24"/>
          <w:szCs w:val="24"/>
        </w:rPr>
        <w:t xml:space="preserve">during the third party verification process. </w:t>
      </w:r>
    </w:p>
    <w:p w:rsidR="000A3A05" w:rsidRDefault="000A3A05" w:rsidP="0074109B">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argues that CRNGS should not be required to make a date and time stamped audio recording of the sales portion of the telephonic solicitation of all sales solicitations.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OGMG/RESA argues that such a requirement is burdensome.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D324DD">
        <w:rPr>
          <w:rFonts w:ascii="Times New Roman" w:hAnsi="Times New Roman" w:cs="Times New Roman"/>
          <w:sz w:val="24"/>
          <w:szCs w:val="24"/>
        </w:rPr>
        <w:t>This argument fails to address the underlying reason that a telephonic recording was required in the first place</w:t>
      </w:r>
      <w:r w:rsidR="007D513A">
        <w:rPr>
          <w:rStyle w:val="FootnoteReference"/>
          <w:rFonts w:ascii="Times New Roman" w:hAnsi="Times New Roman" w:cs="Times New Roman"/>
          <w:sz w:val="24"/>
          <w:szCs w:val="24"/>
        </w:rPr>
        <w:footnoteReference w:id="31"/>
      </w:r>
      <w:r w:rsidR="00D324DD">
        <w:rPr>
          <w:rFonts w:ascii="Times New Roman" w:hAnsi="Times New Roman" w:cs="Times New Roman"/>
          <w:sz w:val="24"/>
          <w:szCs w:val="24"/>
        </w:rPr>
        <w:t xml:space="preserve"> -- that is in order to provide customer protection from </w:t>
      </w:r>
      <w:r w:rsidR="00D324DD" w:rsidRPr="00EA5DA2">
        <w:rPr>
          <w:rFonts w:ascii="Times New Roman" w:hAnsi="Times New Roman" w:cs="Times New Roman"/>
          <w:sz w:val="24"/>
          <w:szCs w:val="24"/>
        </w:rPr>
        <w:t>unfair,</w:t>
      </w:r>
      <w:r w:rsidR="00D324DD">
        <w:rPr>
          <w:rFonts w:ascii="Times New Roman" w:hAnsi="Times New Roman" w:cs="Times New Roman"/>
          <w:sz w:val="24"/>
          <w:szCs w:val="24"/>
        </w:rPr>
        <w:t xml:space="preserve"> </w:t>
      </w:r>
      <w:r w:rsidR="00D324DD" w:rsidRPr="00EA5DA2">
        <w:rPr>
          <w:rFonts w:ascii="Times New Roman" w:hAnsi="Times New Roman" w:cs="Times New Roman"/>
          <w:sz w:val="24"/>
          <w:szCs w:val="24"/>
        </w:rPr>
        <w:t>misleading, deceptive, or unconscionable acts or pr</w:t>
      </w:r>
      <w:r w:rsidR="00D324DD">
        <w:rPr>
          <w:rFonts w:ascii="Times New Roman" w:hAnsi="Times New Roman" w:cs="Times New Roman"/>
          <w:sz w:val="24"/>
          <w:szCs w:val="24"/>
        </w:rPr>
        <w:t xml:space="preserve">actices related to the CRNGS </w:t>
      </w:r>
      <w:r w:rsidR="00D324DD">
        <w:rPr>
          <w:rFonts w:ascii="Times New Roman" w:hAnsi="Times New Roman" w:cs="Times New Roman"/>
          <w:sz w:val="23"/>
          <w:szCs w:val="23"/>
        </w:rPr>
        <w:t xml:space="preserve">marketing, enrollment processes and the administration of competitive contracts.  It is equally important to have access to the recording in situations where customers sign up for CRNGS service, as it is in cases where they do not.  In both instances customers </w:t>
      </w:r>
      <w:r w:rsidR="009F7C8C">
        <w:rPr>
          <w:rFonts w:ascii="Times New Roman" w:hAnsi="Times New Roman" w:cs="Times New Roman"/>
          <w:sz w:val="23"/>
          <w:szCs w:val="23"/>
        </w:rPr>
        <w:t xml:space="preserve">should have </w:t>
      </w:r>
      <w:r w:rsidR="00D324DD">
        <w:rPr>
          <w:rFonts w:ascii="Times New Roman" w:hAnsi="Times New Roman" w:cs="Times New Roman"/>
          <w:sz w:val="23"/>
          <w:szCs w:val="23"/>
        </w:rPr>
        <w:t xml:space="preserve">the same </w:t>
      </w:r>
      <w:r w:rsidR="009F7C8C">
        <w:rPr>
          <w:rFonts w:ascii="Times New Roman" w:hAnsi="Times New Roman" w:cs="Times New Roman"/>
          <w:sz w:val="23"/>
          <w:szCs w:val="23"/>
        </w:rPr>
        <w:t xml:space="preserve">level of </w:t>
      </w:r>
      <w:r w:rsidR="00D324DD">
        <w:rPr>
          <w:rFonts w:ascii="Times New Roman" w:hAnsi="Times New Roman" w:cs="Times New Roman"/>
          <w:sz w:val="23"/>
          <w:szCs w:val="23"/>
        </w:rPr>
        <w:t xml:space="preserve">protection from </w:t>
      </w:r>
      <w:r w:rsidR="00D324DD" w:rsidRPr="00EA5DA2">
        <w:rPr>
          <w:rFonts w:ascii="Times New Roman" w:hAnsi="Times New Roman" w:cs="Times New Roman"/>
          <w:sz w:val="24"/>
          <w:szCs w:val="24"/>
        </w:rPr>
        <w:t>unfair,</w:t>
      </w:r>
      <w:r w:rsidR="00D324DD">
        <w:rPr>
          <w:rFonts w:ascii="Times New Roman" w:hAnsi="Times New Roman" w:cs="Times New Roman"/>
          <w:sz w:val="24"/>
          <w:szCs w:val="24"/>
        </w:rPr>
        <w:t xml:space="preserve"> </w:t>
      </w:r>
      <w:r w:rsidR="00D324DD" w:rsidRPr="00EA5DA2">
        <w:rPr>
          <w:rFonts w:ascii="Times New Roman" w:hAnsi="Times New Roman" w:cs="Times New Roman"/>
          <w:sz w:val="24"/>
          <w:szCs w:val="24"/>
        </w:rPr>
        <w:t>misleading, deceptive, or unconscionable acts or pr</w:t>
      </w:r>
      <w:r w:rsidR="00D324DD">
        <w:rPr>
          <w:rFonts w:ascii="Times New Roman" w:hAnsi="Times New Roman" w:cs="Times New Roman"/>
          <w:sz w:val="24"/>
          <w:szCs w:val="24"/>
        </w:rPr>
        <w:t xml:space="preserve">actices related to the CRNGS </w:t>
      </w:r>
      <w:r w:rsidR="00D324DD">
        <w:rPr>
          <w:rFonts w:ascii="Times New Roman" w:hAnsi="Times New Roman" w:cs="Times New Roman"/>
          <w:sz w:val="23"/>
          <w:szCs w:val="23"/>
        </w:rPr>
        <w:t xml:space="preserve">marketing, enrollment processes and the administration of competitive contracts.  </w:t>
      </w:r>
    </w:p>
    <w:p w:rsidR="00FC3B3A" w:rsidRDefault="00D324DD" w:rsidP="00FB7370">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also objects to third party verifiers explaining that customers have the option of taking CRNGS service from another CRNGS.</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OGMG/RESA’s </w:t>
      </w:r>
      <w:r w:rsidR="00AB1454">
        <w:rPr>
          <w:rFonts w:ascii="Times New Roman" w:hAnsi="Times New Roman" w:cs="Times New Roman"/>
          <w:sz w:val="24"/>
          <w:szCs w:val="24"/>
        </w:rPr>
        <w:t>Application for Rehearing objects to</w:t>
      </w:r>
      <w:r>
        <w:rPr>
          <w:rFonts w:ascii="Times New Roman" w:hAnsi="Times New Roman" w:cs="Times New Roman"/>
          <w:sz w:val="24"/>
          <w:szCs w:val="24"/>
        </w:rPr>
        <w:t xml:space="preserve"> the third party verifier </w:t>
      </w:r>
      <w:r w:rsidR="00AB1454">
        <w:rPr>
          <w:rFonts w:ascii="Times New Roman" w:hAnsi="Times New Roman" w:cs="Times New Roman"/>
          <w:sz w:val="24"/>
          <w:szCs w:val="24"/>
        </w:rPr>
        <w:t>“</w:t>
      </w:r>
      <w:r>
        <w:rPr>
          <w:rFonts w:ascii="Times New Roman" w:hAnsi="Times New Roman" w:cs="Times New Roman"/>
          <w:sz w:val="24"/>
          <w:szCs w:val="24"/>
        </w:rPr>
        <w:t>suggest</w:t>
      </w:r>
      <w:r w:rsidR="00AB1454">
        <w:rPr>
          <w:rFonts w:ascii="Times New Roman" w:hAnsi="Times New Roman" w:cs="Times New Roman"/>
          <w:sz w:val="24"/>
          <w:szCs w:val="24"/>
        </w:rPr>
        <w:t>ing”</w:t>
      </w:r>
      <w:r>
        <w:rPr>
          <w:rFonts w:ascii="Times New Roman" w:hAnsi="Times New Roman" w:cs="Times New Roman"/>
          <w:sz w:val="24"/>
          <w:szCs w:val="24"/>
        </w:rPr>
        <w:t xml:space="preserve"> that the customer may choose another CRNGS</w:t>
      </w:r>
      <w:r w:rsidR="00AB1454">
        <w:rPr>
          <w:rFonts w:ascii="Times New Roman" w:hAnsi="Times New Roman" w:cs="Times New Roman"/>
          <w:sz w:val="24"/>
          <w:szCs w:val="24"/>
        </w:rPr>
        <w:t>.  This characterization</w:t>
      </w:r>
      <w:r>
        <w:rPr>
          <w:rFonts w:ascii="Times New Roman" w:hAnsi="Times New Roman" w:cs="Times New Roman"/>
          <w:sz w:val="24"/>
          <w:szCs w:val="24"/>
        </w:rPr>
        <w:t xml:space="preserve"> is wrong.</w:t>
      </w:r>
      <w:r w:rsidR="00AB1454">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AB1454">
        <w:rPr>
          <w:rFonts w:ascii="Times New Roman" w:hAnsi="Times New Roman" w:cs="Times New Roman"/>
          <w:sz w:val="24"/>
          <w:szCs w:val="24"/>
        </w:rPr>
        <w:t>T</w:t>
      </w:r>
      <w:r>
        <w:rPr>
          <w:rFonts w:ascii="Times New Roman" w:hAnsi="Times New Roman" w:cs="Times New Roman"/>
          <w:sz w:val="24"/>
          <w:szCs w:val="24"/>
        </w:rPr>
        <w:t xml:space="preserve">he requirement is that the third party verifier has to inform the customer of the options available.  </w:t>
      </w:r>
      <w:r w:rsidR="00AB1454">
        <w:rPr>
          <w:rFonts w:ascii="Times New Roman" w:hAnsi="Times New Roman" w:cs="Times New Roman"/>
          <w:sz w:val="24"/>
          <w:szCs w:val="24"/>
        </w:rPr>
        <w:t xml:space="preserve">The requirement is not to “suggest” that the customer choose another GRNGS.  </w:t>
      </w:r>
      <w:r>
        <w:rPr>
          <w:rFonts w:ascii="Times New Roman" w:hAnsi="Times New Roman" w:cs="Times New Roman"/>
          <w:sz w:val="24"/>
          <w:szCs w:val="24"/>
        </w:rPr>
        <w:t>It is not a suggestion as much as it is further education of the customer</w:t>
      </w:r>
      <w:r w:rsidR="00AB1454">
        <w:rPr>
          <w:rFonts w:ascii="Times New Roman" w:hAnsi="Times New Roman" w:cs="Times New Roman"/>
          <w:sz w:val="24"/>
          <w:szCs w:val="24"/>
        </w:rPr>
        <w:t>, to make sure the customer is aware of the options available,</w:t>
      </w:r>
      <w:r>
        <w:rPr>
          <w:rFonts w:ascii="Times New Roman" w:hAnsi="Times New Roman" w:cs="Times New Roman"/>
          <w:sz w:val="24"/>
          <w:szCs w:val="24"/>
        </w:rPr>
        <w:t xml:space="preserve"> so tha</w:t>
      </w:r>
      <w:r w:rsidR="009F7C8C">
        <w:rPr>
          <w:rFonts w:ascii="Times New Roman" w:hAnsi="Times New Roman" w:cs="Times New Roman"/>
          <w:sz w:val="24"/>
          <w:szCs w:val="24"/>
        </w:rPr>
        <w:t>t the customer can make the</w:t>
      </w:r>
      <w:r>
        <w:rPr>
          <w:rFonts w:ascii="Times New Roman" w:hAnsi="Times New Roman" w:cs="Times New Roman"/>
          <w:sz w:val="24"/>
          <w:szCs w:val="24"/>
        </w:rPr>
        <w:t xml:space="preserve"> most informed decision.  </w:t>
      </w:r>
      <w:r w:rsidR="00160BF9">
        <w:rPr>
          <w:rFonts w:ascii="Times New Roman" w:hAnsi="Times New Roman" w:cs="Times New Roman"/>
          <w:sz w:val="24"/>
          <w:szCs w:val="24"/>
        </w:rPr>
        <w:t xml:space="preserve"> </w:t>
      </w:r>
    </w:p>
    <w:p w:rsidR="002070BA" w:rsidRDefault="00FC3B3A" w:rsidP="00FC3B3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OGMG/RESA Application for Rehearing is a challenge to the third party verification process that helps protect customers from </w:t>
      </w:r>
      <w:r w:rsidRPr="00EA5DA2">
        <w:rPr>
          <w:rFonts w:ascii="Times New Roman" w:hAnsi="Times New Roman" w:cs="Times New Roman"/>
          <w:sz w:val="24"/>
          <w:szCs w:val="24"/>
        </w:rPr>
        <w:t>unfair,</w:t>
      </w:r>
      <w:r>
        <w:rPr>
          <w:rFonts w:ascii="Times New Roman" w:hAnsi="Times New Roman" w:cs="Times New Roman"/>
          <w:sz w:val="24"/>
          <w:szCs w:val="24"/>
        </w:rPr>
        <w:t xml:space="preserve"> </w:t>
      </w:r>
      <w:r w:rsidRPr="00EA5DA2">
        <w:rPr>
          <w:rFonts w:ascii="Times New Roman" w:hAnsi="Times New Roman" w:cs="Times New Roman"/>
          <w:sz w:val="24"/>
          <w:szCs w:val="24"/>
        </w:rPr>
        <w:t>misleading, deceptive, or unconscionable acts or pr</w:t>
      </w:r>
      <w:r>
        <w:rPr>
          <w:rFonts w:ascii="Times New Roman" w:hAnsi="Times New Roman" w:cs="Times New Roman"/>
          <w:sz w:val="24"/>
          <w:szCs w:val="24"/>
        </w:rPr>
        <w:t xml:space="preserve">actices in the marketing of natural gas.  </w:t>
      </w:r>
      <w:r w:rsidR="00160BF9">
        <w:rPr>
          <w:rFonts w:ascii="Times New Roman" w:hAnsi="Times New Roman" w:cs="Times New Roman"/>
          <w:sz w:val="24"/>
          <w:szCs w:val="24"/>
        </w:rPr>
        <w:t>The PUCO should deny rehearing on this issue.</w:t>
      </w:r>
    </w:p>
    <w:p w:rsidR="00393C3A" w:rsidRDefault="00393C3A" w:rsidP="001272F2">
      <w:pPr>
        <w:spacing w:after="0" w:line="240" w:lineRule="auto"/>
        <w:rPr>
          <w:rFonts w:ascii="Times New Roman" w:hAnsi="Times New Roman" w:cs="Times New Roman"/>
          <w:sz w:val="24"/>
          <w:szCs w:val="24"/>
        </w:rPr>
      </w:pPr>
    </w:p>
    <w:p w:rsidR="00734B77" w:rsidRPr="00AE032A" w:rsidRDefault="00734B77" w:rsidP="00F253B8">
      <w:pPr>
        <w:pStyle w:val="Heading2"/>
      </w:pPr>
      <w:bookmarkStart w:id="9" w:name="_Toc378602841"/>
      <w:r w:rsidRPr="00AE032A">
        <w:t xml:space="preserve">Rule </w:t>
      </w:r>
      <w:r w:rsidR="00FB7370">
        <w:t>4901:1-</w:t>
      </w:r>
      <w:r w:rsidRPr="00AE032A">
        <w:t>29-09(A)</w:t>
      </w:r>
      <w:r w:rsidR="006536FD" w:rsidRPr="00AE032A">
        <w:t>, Customer Information</w:t>
      </w:r>
      <w:bookmarkEnd w:id="9"/>
    </w:p>
    <w:p w:rsidR="001D6880" w:rsidRDefault="001D6880" w:rsidP="001D688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83804">
        <w:rPr>
          <w:rFonts w:ascii="Times New Roman" w:hAnsi="Times New Roman" w:cs="Times New Roman"/>
          <w:sz w:val="24"/>
          <w:szCs w:val="24"/>
        </w:rPr>
        <w:t>In declining to adopt any of the changes proposed by numerous Marketers, t</w:t>
      </w:r>
      <w:r w:rsidR="00B80DCC">
        <w:rPr>
          <w:rFonts w:ascii="Times New Roman" w:hAnsi="Times New Roman" w:cs="Times New Roman"/>
          <w:sz w:val="24"/>
          <w:szCs w:val="24"/>
        </w:rPr>
        <w:t xml:space="preserve">he PUCO </w:t>
      </w:r>
      <w:r w:rsidR="00383804">
        <w:rPr>
          <w:rFonts w:ascii="Times New Roman" w:hAnsi="Times New Roman" w:cs="Times New Roman"/>
          <w:sz w:val="24"/>
          <w:szCs w:val="24"/>
        </w:rPr>
        <w:t>conclud</w:t>
      </w:r>
      <w:r w:rsidR="00B80DCC">
        <w:rPr>
          <w:rFonts w:ascii="Times New Roman" w:hAnsi="Times New Roman" w:cs="Times New Roman"/>
          <w:sz w:val="24"/>
          <w:szCs w:val="24"/>
        </w:rPr>
        <w:t>ed that</w:t>
      </w:r>
      <w:r w:rsidR="00383804">
        <w:rPr>
          <w:rFonts w:ascii="Times New Roman" w:hAnsi="Times New Roman" w:cs="Times New Roman"/>
          <w:sz w:val="24"/>
          <w:szCs w:val="24"/>
        </w:rPr>
        <w:t xml:space="preserve"> </w:t>
      </w:r>
      <w:r w:rsidR="00AA7A88">
        <w:rPr>
          <w:rFonts w:ascii="Times New Roman" w:hAnsi="Times New Roman" w:cs="Times New Roman"/>
          <w:sz w:val="24"/>
          <w:szCs w:val="24"/>
        </w:rPr>
        <w:t>the</w:t>
      </w:r>
      <w:r w:rsidR="00383804">
        <w:rPr>
          <w:rFonts w:ascii="Times New Roman" w:hAnsi="Times New Roman" w:cs="Times New Roman"/>
          <w:sz w:val="24"/>
          <w:szCs w:val="24"/>
        </w:rPr>
        <w:t xml:space="preserve"> requirement of a customer account number slows down sales transactions but provides greater assurances that the customer is aware that he or she is entering into a contract.  T</w:t>
      </w:r>
      <w:r w:rsidR="00AA7A88">
        <w:rPr>
          <w:rFonts w:ascii="Times New Roman" w:hAnsi="Times New Roman" w:cs="Times New Roman"/>
          <w:sz w:val="24"/>
          <w:szCs w:val="24"/>
        </w:rPr>
        <w:t>he</w:t>
      </w:r>
      <w:r w:rsidR="00383804">
        <w:rPr>
          <w:rFonts w:ascii="Times New Roman" w:hAnsi="Times New Roman" w:cs="Times New Roman"/>
          <w:sz w:val="24"/>
          <w:szCs w:val="24"/>
        </w:rPr>
        <w:t xml:space="preserve"> PUCO also determined that the account number should remain the only means of identifying a customer before enrollment</w:t>
      </w:r>
      <w:r w:rsidR="00AA7A88">
        <w:rPr>
          <w:rFonts w:ascii="Times New Roman" w:hAnsi="Times New Roman" w:cs="Times New Roman"/>
          <w:sz w:val="24"/>
          <w:szCs w:val="24"/>
        </w:rPr>
        <w:t>.</w:t>
      </w:r>
      <w:r w:rsidR="00AA7A88">
        <w:rPr>
          <w:rStyle w:val="FootnoteReference"/>
          <w:rFonts w:ascii="Times New Roman" w:hAnsi="Times New Roman" w:cs="Times New Roman"/>
          <w:sz w:val="24"/>
          <w:szCs w:val="24"/>
        </w:rPr>
        <w:footnoteReference w:id="34"/>
      </w:r>
      <w:r w:rsidR="007F463F">
        <w:rPr>
          <w:rFonts w:ascii="Times New Roman" w:hAnsi="Times New Roman" w:cs="Times New Roman"/>
          <w:sz w:val="24"/>
          <w:szCs w:val="24"/>
        </w:rPr>
        <w:t xml:space="preserve"> </w:t>
      </w:r>
      <w:r w:rsidR="00AA7A88">
        <w:rPr>
          <w:rFonts w:ascii="Times New Roman" w:hAnsi="Times New Roman" w:cs="Times New Roman"/>
          <w:sz w:val="24"/>
          <w:szCs w:val="24"/>
        </w:rPr>
        <w:t xml:space="preserve"> </w:t>
      </w:r>
      <w:r>
        <w:rPr>
          <w:rFonts w:ascii="Times New Roman" w:hAnsi="Times New Roman" w:cs="Times New Roman"/>
          <w:sz w:val="24"/>
          <w:szCs w:val="24"/>
        </w:rPr>
        <w:t>OGMG/RESA argues that the customer account number should not be the only means for identifying a customer that is necessary to sign up for CRNGS service.</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OGMG/RESA argues that customers need greater access to their own account number.</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B80DCC">
        <w:rPr>
          <w:rFonts w:ascii="Times New Roman" w:hAnsi="Times New Roman" w:cs="Times New Roman"/>
          <w:sz w:val="24"/>
          <w:szCs w:val="24"/>
        </w:rPr>
        <w:t xml:space="preserve">  The PUCO was correct in its ruling.  C</w:t>
      </w:r>
      <w:r>
        <w:rPr>
          <w:rFonts w:ascii="Times New Roman" w:hAnsi="Times New Roman" w:cs="Times New Roman"/>
          <w:sz w:val="24"/>
          <w:szCs w:val="24"/>
        </w:rPr>
        <w:t xml:space="preserve">ustomers already have easy access to their own account numbers as they get a monthly bill that lists that information. </w:t>
      </w:r>
      <w:r w:rsidR="006E30C6">
        <w:rPr>
          <w:rFonts w:ascii="Times New Roman" w:hAnsi="Times New Roman" w:cs="Times New Roman"/>
          <w:sz w:val="24"/>
          <w:szCs w:val="24"/>
        </w:rPr>
        <w:t xml:space="preserve">  Further, customers benefit from there being a requirement for the specific information of an account number to sign onto a </w:t>
      </w:r>
      <w:r w:rsidR="00AA7A88">
        <w:rPr>
          <w:rFonts w:ascii="Times New Roman" w:hAnsi="Times New Roman" w:cs="Times New Roman"/>
          <w:sz w:val="24"/>
          <w:szCs w:val="24"/>
        </w:rPr>
        <w:t>M</w:t>
      </w:r>
      <w:r w:rsidR="006E30C6">
        <w:rPr>
          <w:rFonts w:ascii="Times New Roman" w:hAnsi="Times New Roman" w:cs="Times New Roman"/>
          <w:sz w:val="24"/>
          <w:szCs w:val="24"/>
        </w:rPr>
        <w:t xml:space="preserve">arketer offer, as the controlled information of an account number is a form of security against unauthorized or unintended changes in service. </w:t>
      </w:r>
      <w:r>
        <w:rPr>
          <w:rFonts w:ascii="Times New Roman" w:hAnsi="Times New Roman" w:cs="Times New Roman"/>
          <w:sz w:val="24"/>
          <w:szCs w:val="24"/>
        </w:rPr>
        <w:t xml:space="preserve"> </w:t>
      </w:r>
      <w:r w:rsidR="005F06B9">
        <w:rPr>
          <w:rFonts w:ascii="Times New Roman" w:hAnsi="Times New Roman" w:cs="Times New Roman"/>
          <w:sz w:val="24"/>
          <w:szCs w:val="24"/>
        </w:rPr>
        <w:t>And Ohioans, who have many challenges and priorities for themselves and their families in everyday life, should not be viewed</w:t>
      </w:r>
      <w:r w:rsidR="000E0C15">
        <w:rPr>
          <w:rFonts w:ascii="Times New Roman" w:hAnsi="Times New Roman" w:cs="Times New Roman"/>
          <w:sz w:val="24"/>
          <w:szCs w:val="24"/>
        </w:rPr>
        <w:t xml:space="preserve"> by the government (the PUCO)</w:t>
      </w:r>
      <w:r w:rsidR="005F06B9">
        <w:rPr>
          <w:rFonts w:ascii="Times New Roman" w:hAnsi="Times New Roman" w:cs="Times New Roman"/>
          <w:sz w:val="24"/>
          <w:szCs w:val="24"/>
        </w:rPr>
        <w:t xml:space="preserve"> as needing to be in a constant state of readiness to respond to </w:t>
      </w:r>
      <w:r w:rsidR="00AA7A88">
        <w:rPr>
          <w:rFonts w:ascii="Times New Roman" w:hAnsi="Times New Roman" w:cs="Times New Roman"/>
          <w:sz w:val="24"/>
          <w:szCs w:val="24"/>
        </w:rPr>
        <w:t>M</w:t>
      </w:r>
      <w:r w:rsidR="005F06B9">
        <w:rPr>
          <w:rFonts w:ascii="Times New Roman" w:hAnsi="Times New Roman" w:cs="Times New Roman"/>
          <w:sz w:val="24"/>
          <w:szCs w:val="24"/>
        </w:rPr>
        <w:t xml:space="preserve">arketer offers for natural gas. </w:t>
      </w:r>
    </w:p>
    <w:p w:rsidR="00AD2BFB" w:rsidRDefault="001D6880" w:rsidP="001D6880">
      <w:pPr>
        <w:spacing w:after="0" w:line="480" w:lineRule="auto"/>
        <w:rPr>
          <w:rFonts w:ascii="Times New Roman" w:hAnsi="Times New Roman" w:cs="Times New Roman"/>
          <w:sz w:val="24"/>
          <w:szCs w:val="24"/>
        </w:rPr>
      </w:pPr>
      <w:r>
        <w:rPr>
          <w:rFonts w:ascii="Times New Roman" w:hAnsi="Times New Roman" w:cs="Times New Roman"/>
          <w:sz w:val="24"/>
          <w:szCs w:val="24"/>
        </w:rPr>
        <w:tab/>
        <w:t>OGMG/RESA also argues that in situations where there is an “existing relationship between the CRNGS and the customer, the customer should not be required to provide an account number in order to enroll with the CRNGS.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Again, OGMG/RESA fail to define what constitutes an “existing relationship” that would be sufficient to waive the customer account information requirement.  </w:t>
      </w:r>
      <w:r w:rsidR="000A3A05">
        <w:rPr>
          <w:rFonts w:ascii="Times New Roman" w:hAnsi="Times New Roman" w:cs="Times New Roman"/>
          <w:sz w:val="24"/>
          <w:szCs w:val="24"/>
        </w:rPr>
        <w:t xml:space="preserve">For example would such an “existing relationship” have to be a current one, or would the waiver also apply if there was a past relationship?  </w:t>
      </w:r>
      <w:r w:rsidR="00AD2BFB">
        <w:rPr>
          <w:rFonts w:ascii="Times New Roman" w:hAnsi="Times New Roman" w:cs="Times New Roman"/>
          <w:sz w:val="24"/>
          <w:szCs w:val="24"/>
        </w:rPr>
        <w:t xml:space="preserve">The meaning of “existing relationship” is undefined and possibly not easily definable or acceptable to the consumer.   What the marketer might claim as an existing relationship could be far different from what the customer recalls or understands (and needs for protection). The exception supported by OGMG/RESA would start down a slippery slope that could completely undermine the intent of the customer protection in the rule.  And the proposed exception could leave the PUCO mired in administratively burdensome considerations about what in any given transaction is an existing relationship.   </w:t>
      </w:r>
    </w:p>
    <w:p w:rsidR="00C81CF9" w:rsidRDefault="000A3A05" w:rsidP="00CB1C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either event, the OGMG/RESA claim that the customer account information requirement is a burden for the customer</w:t>
      </w:r>
      <w:r w:rsidR="00160BF9">
        <w:rPr>
          <w:rFonts w:ascii="Times New Roman" w:hAnsi="Times New Roman" w:cs="Times New Roman"/>
          <w:sz w:val="24"/>
          <w:szCs w:val="24"/>
        </w:rPr>
        <w:t>,</w:t>
      </w:r>
      <w:r>
        <w:rPr>
          <w:rFonts w:ascii="Times New Roman" w:hAnsi="Times New Roman" w:cs="Times New Roman"/>
          <w:sz w:val="24"/>
          <w:szCs w:val="24"/>
        </w:rPr>
        <w:t xml:space="preserve"> severely overstates the issue.  </w:t>
      </w:r>
      <w:r w:rsidR="006E30C6">
        <w:rPr>
          <w:rFonts w:ascii="Times New Roman" w:hAnsi="Times New Roman" w:cs="Times New Roman"/>
          <w:sz w:val="24"/>
          <w:szCs w:val="24"/>
        </w:rPr>
        <w:t>T</w:t>
      </w:r>
      <w:r>
        <w:rPr>
          <w:rFonts w:ascii="Times New Roman" w:hAnsi="Times New Roman" w:cs="Times New Roman"/>
          <w:sz w:val="24"/>
          <w:szCs w:val="24"/>
        </w:rPr>
        <w:t>here is no evidence that the requirement has been a burden and obstacle to their signing up with a CRNGS.</w:t>
      </w:r>
      <w:r w:rsidR="006E30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D6880" w:rsidRPr="00AB1454" w:rsidRDefault="001D6880" w:rsidP="001272F2">
      <w:pPr>
        <w:spacing w:line="240" w:lineRule="auto"/>
        <w:rPr>
          <w:rFonts w:ascii="Times New Roman" w:hAnsi="Times New Roman" w:cs="Times New Roman"/>
          <w:sz w:val="24"/>
          <w:szCs w:val="24"/>
        </w:rPr>
      </w:pPr>
    </w:p>
    <w:p w:rsidR="0096153C" w:rsidRPr="00F253B8" w:rsidRDefault="0096153C" w:rsidP="00F253B8">
      <w:pPr>
        <w:pStyle w:val="Heading1"/>
      </w:pPr>
      <w:bookmarkStart w:id="10" w:name="_Toc377740679"/>
      <w:bookmarkStart w:id="11" w:name="_Toc378602842"/>
      <w:r w:rsidRPr="00F253B8">
        <w:t>I</w:t>
      </w:r>
      <w:r w:rsidR="001272F2">
        <w:t>II</w:t>
      </w:r>
      <w:r w:rsidRPr="00F253B8">
        <w:t>.</w:t>
      </w:r>
      <w:r w:rsidRPr="00F253B8">
        <w:tab/>
      </w:r>
      <w:bookmarkEnd w:id="10"/>
      <w:r w:rsidR="00C81CF9" w:rsidRPr="00F253B8">
        <w:t>CONCLUSION</w:t>
      </w:r>
      <w:bookmarkEnd w:id="11"/>
    </w:p>
    <w:p w:rsidR="006536FD" w:rsidRPr="006536FD" w:rsidRDefault="006536FD" w:rsidP="006536FD">
      <w:pPr>
        <w:spacing w:after="0" w:line="480" w:lineRule="auto"/>
        <w:rPr>
          <w:rFonts w:ascii="Times New Roman" w:hAnsi="Times New Roman" w:cs="Times New Roman"/>
          <w:sz w:val="24"/>
          <w:szCs w:val="24"/>
        </w:rPr>
      </w:pPr>
      <w:r>
        <w:rPr>
          <w:rFonts w:ascii="Times New Roman" w:hAnsi="Times New Roman" w:cs="Times New Roman"/>
          <w:sz w:val="24"/>
          <w:szCs w:val="24"/>
        </w:rPr>
        <w:tab/>
        <w:t>The CRNGS Rules are intended to provide customers with protection from</w:t>
      </w:r>
      <w:r w:rsidRPr="00EA5DA2">
        <w:rPr>
          <w:rFonts w:ascii="Times New Roman" w:hAnsi="Times New Roman" w:cs="Times New Roman"/>
          <w:sz w:val="24"/>
          <w:szCs w:val="24"/>
        </w:rPr>
        <w:t xml:space="preserve"> unfair,</w:t>
      </w:r>
      <w:r>
        <w:rPr>
          <w:rFonts w:ascii="Times New Roman" w:hAnsi="Times New Roman" w:cs="Times New Roman"/>
          <w:sz w:val="24"/>
          <w:szCs w:val="24"/>
        </w:rPr>
        <w:t xml:space="preserve"> </w:t>
      </w:r>
      <w:r w:rsidRPr="00EA5DA2">
        <w:rPr>
          <w:rFonts w:ascii="Times New Roman" w:hAnsi="Times New Roman" w:cs="Times New Roman"/>
          <w:sz w:val="24"/>
          <w:szCs w:val="24"/>
        </w:rPr>
        <w:t>misleading, deceptive, or unconscionable acts or pr</w:t>
      </w:r>
      <w:r>
        <w:rPr>
          <w:rFonts w:ascii="Times New Roman" w:hAnsi="Times New Roman" w:cs="Times New Roman"/>
          <w:sz w:val="24"/>
          <w:szCs w:val="24"/>
        </w:rPr>
        <w:t xml:space="preserve">actices related to the CRNGS </w:t>
      </w:r>
      <w:r>
        <w:rPr>
          <w:rFonts w:ascii="Times New Roman" w:hAnsi="Times New Roman" w:cs="Times New Roman"/>
          <w:sz w:val="23"/>
          <w:szCs w:val="23"/>
        </w:rPr>
        <w:t xml:space="preserve">marketing, enrollment processes and the administration of competitive contracts.  These protections are vital because of the </w:t>
      </w:r>
      <w:r w:rsidR="00DE646F">
        <w:rPr>
          <w:rFonts w:ascii="Times New Roman" w:hAnsi="Times New Roman" w:cs="Times New Roman"/>
          <w:sz w:val="23"/>
          <w:szCs w:val="23"/>
        </w:rPr>
        <w:t xml:space="preserve">essential nature </w:t>
      </w:r>
      <w:r>
        <w:rPr>
          <w:rFonts w:ascii="Times New Roman" w:hAnsi="Times New Roman" w:cs="Times New Roman"/>
          <w:sz w:val="23"/>
          <w:szCs w:val="23"/>
        </w:rPr>
        <w:t xml:space="preserve">of natural gas </w:t>
      </w:r>
      <w:r w:rsidR="00DE646F">
        <w:rPr>
          <w:rFonts w:ascii="Times New Roman" w:hAnsi="Times New Roman" w:cs="Times New Roman"/>
          <w:sz w:val="23"/>
          <w:szCs w:val="23"/>
        </w:rPr>
        <w:t>for</w:t>
      </w:r>
      <w:r>
        <w:rPr>
          <w:rFonts w:ascii="Times New Roman" w:hAnsi="Times New Roman" w:cs="Times New Roman"/>
          <w:sz w:val="23"/>
          <w:szCs w:val="23"/>
        </w:rPr>
        <w:t xml:space="preserve"> heating </w:t>
      </w:r>
      <w:r w:rsidR="00DE646F">
        <w:rPr>
          <w:rFonts w:ascii="Times New Roman" w:hAnsi="Times New Roman" w:cs="Times New Roman"/>
          <w:sz w:val="23"/>
          <w:szCs w:val="23"/>
        </w:rPr>
        <w:t xml:space="preserve">Ohioans’ </w:t>
      </w:r>
      <w:r>
        <w:rPr>
          <w:rFonts w:ascii="Times New Roman" w:hAnsi="Times New Roman" w:cs="Times New Roman"/>
          <w:sz w:val="23"/>
          <w:szCs w:val="23"/>
        </w:rPr>
        <w:t xml:space="preserve">homes.  </w:t>
      </w:r>
      <w:r w:rsidR="005340C2">
        <w:rPr>
          <w:rFonts w:ascii="Times New Roman" w:hAnsi="Times New Roman" w:cs="Times New Roman"/>
          <w:sz w:val="23"/>
          <w:szCs w:val="23"/>
        </w:rPr>
        <w:t>The issues raised by OG</w:t>
      </w:r>
      <w:r w:rsidR="00FB7370">
        <w:rPr>
          <w:rFonts w:ascii="Times New Roman" w:hAnsi="Times New Roman" w:cs="Times New Roman"/>
          <w:sz w:val="23"/>
          <w:szCs w:val="23"/>
        </w:rPr>
        <w:t>M</w:t>
      </w:r>
      <w:r w:rsidR="005340C2">
        <w:rPr>
          <w:rFonts w:ascii="Times New Roman" w:hAnsi="Times New Roman" w:cs="Times New Roman"/>
          <w:sz w:val="23"/>
          <w:szCs w:val="23"/>
        </w:rPr>
        <w:t>G</w:t>
      </w:r>
      <w:r w:rsidR="00FB7370">
        <w:rPr>
          <w:rFonts w:ascii="Times New Roman" w:hAnsi="Times New Roman" w:cs="Times New Roman"/>
          <w:sz w:val="23"/>
          <w:szCs w:val="23"/>
        </w:rPr>
        <w:t>/RESA and Direct would weaken th</w:t>
      </w:r>
      <w:r w:rsidR="00DE646F">
        <w:rPr>
          <w:rFonts w:ascii="Times New Roman" w:hAnsi="Times New Roman" w:cs="Times New Roman"/>
          <w:sz w:val="23"/>
          <w:szCs w:val="23"/>
        </w:rPr>
        <w:t>e</w:t>
      </w:r>
      <w:r w:rsidR="00FB7370">
        <w:rPr>
          <w:rFonts w:ascii="Times New Roman" w:hAnsi="Times New Roman" w:cs="Times New Roman"/>
          <w:sz w:val="23"/>
          <w:szCs w:val="23"/>
        </w:rPr>
        <w:t>se customer protection</w:t>
      </w:r>
      <w:r w:rsidR="00DE646F">
        <w:rPr>
          <w:rFonts w:ascii="Times New Roman" w:hAnsi="Times New Roman" w:cs="Times New Roman"/>
          <w:sz w:val="23"/>
          <w:szCs w:val="23"/>
        </w:rPr>
        <w:t>s that need to be str</w:t>
      </w:r>
      <w:r w:rsidR="007F463F">
        <w:rPr>
          <w:rFonts w:ascii="Times New Roman" w:hAnsi="Times New Roman" w:cs="Times New Roman"/>
          <w:sz w:val="23"/>
          <w:szCs w:val="23"/>
        </w:rPr>
        <w:t>ong for Ohio consumers.  Their Applications for R</w:t>
      </w:r>
      <w:r w:rsidR="00DE646F">
        <w:rPr>
          <w:rFonts w:ascii="Times New Roman" w:hAnsi="Times New Roman" w:cs="Times New Roman"/>
          <w:sz w:val="23"/>
          <w:szCs w:val="23"/>
        </w:rPr>
        <w:t xml:space="preserve">ehearing </w:t>
      </w:r>
      <w:r w:rsidR="00FB7370">
        <w:rPr>
          <w:rFonts w:ascii="Times New Roman" w:hAnsi="Times New Roman" w:cs="Times New Roman"/>
          <w:sz w:val="23"/>
          <w:szCs w:val="23"/>
        </w:rPr>
        <w:t xml:space="preserve">should be denied. </w:t>
      </w:r>
    </w:p>
    <w:p w:rsidR="00C81CF9" w:rsidRDefault="00C81CF9">
      <w:pPr>
        <w:rPr>
          <w:rFonts w:ascii="Times New Roman" w:hAnsi="Times New Roman" w:cs="Times New Roman"/>
          <w:sz w:val="24"/>
          <w:szCs w:val="24"/>
        </w:rPr>
      </w:pPr>
    </w:p>
    <w:p w:rsidR="001272F2" w:rsidRDefault="001272F2">
      <w:pPr>
        <w:rPr>
          <w:rFonts w:ascii="Times New Roman" w:hAnsi="Times New Roman" w:cs="Times New Roman"/>
          <w:sz w:val="24"/>
          <w:szCs w:val="24"/>
        </w:rPr>
      </w:pPr>
      <w:r>
        <w:rPr>
          <w:rFonts w:ascii="Times New Roman" w:hAnsi="Times New Roman" w:cs="Times New Roman"/>
          <w:sz w:val="24"/>
          <w:szCs w:val="24"/>
        </w:rPr>
        <w:br w:type="page"/>
      </w:r>
    </w:p>
    <w:p w:rsidR="002352A9" w:rsidRDefault="002352A9" w:rsidP="002352A9">
      <w:pPr>
        <w:spacing w:line="480" w:lineRule="auto"/>
        <w:ind w:left="3600" w:firstLine="720"/>
        <w:rPr>
          <w:rFonts w:ascii="Times New Roman" w:hAnsi="Times New Roman" w:cs="Times New Roman"/>
          <w:sz w:val="24"/>
          <w:szCs w:val="24"/>
        </w:rPr>
      </w:pPr>
      <w:r>
        <w:rPr>
          <w:rFonts w:ascii="Times New Roman" w:hAnsi="Times New Roman" w:cs="Times New Roman"/>
          <w:sz w:val="24"/>
          <w:szCs w:val="24"/>
        </w:rPr>
        <w:t>Respectfully submitted,</w:t>
      </w:r>
    </w:p>
    <w:p w:rsidR="002352A9" w:rsidRDefault="002352A9" w:rsidP="002352A9">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BRUCE J. WESTON</w:t>
      </w:r>
    </w:p>
    <w:p w:rsidR="002352A9" w:rsidRDefault="002352A9" w:rsidP="002352A9">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OHIO CONSUMERS' COUNSEL</w:t>
      </w:r>
    </w:p>
    <w:p w:rsidR="00F92818" w:rsidRDefault="00F92818" w:rsidP="002352A9">
      <w:pPr>
        <w:autoSpaceDE w:val="0"/>
        <w:autoSpaceDN w:val="0"/>
        <w:adjustRightInd w:val="0"/>
        <w:spacing w:after="0" w:line="240" w:lineRule="auto"/>
        <w:ind w:left="3600" w:firstLine="720"/>
        <w:rPr>
          <w:rFonts w:ascii="Times New Roman" w:hAnsi="Times New Roman" w:cs="Times New Roman"/>
          <w:sz w:val="24"/>
          <w:szCs w:val="24"/>
        </w:rPr>
      </w:pPr>
    </w:p>
    <w:p w:rsidR="002352A9" w:rsidRPr="0062769D" w:rsidRDefault="002352A9" w:rsidP="002352A9">
      <w:pPr>
        <w:pStyle w:val="NoSpacing"/>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7E60">
        <w:rPr>
          <w:rFonts w:ascii="Times New Roman" w:hAnsi="Times New Roman" w:cs="Times New Roman"/>
          <w:i/>
          <w:sz w:val="24"/>
          <w:szCs w:val="24"/>
          <w:u w:val="single"/>
        </w:rPr>
        <w:t>/s/ Joseph P. Serio</w:t>
      </w:r>
      <w:r w:rsidR="00377E60">
        <w:rPr>
          <w:rFonts w:ascii="Times New Roman" w:hAnsi="Times New Roman" w:cs="Times New Roman"/>
          <w:i/>
          <w:sz w:val="24"/>
          <w:szCs w:val="24"/>
          <w:u w:val="single"/>
        </w:rPr>
        <w:tab/>
      </w:r>
      <w:r w:rsidR="00377E60">
        <w:rPr>
          <w:rFonts w:ascii="Times New Roman" w:hAnsi="Times New Roman" w:cs="Times New Roman"/>
          <w:i/>
          <w:sz w:val="24"/>
          <w:szCs w:val="24"/>
          <w:u w:val="single"/>
        </w:rPr>
        <w:tab/>
      </w:r>
      <w:r w:rsidR="00377E60">
        <w:rPr>
          <w:rFonts w:ascii="Times New Roman" w:hAnsi="Times New Roman" w:cs="Times New Roman"/>
          <w:i/>
          <w:sz w:val="24"/>
          <w:szCs w:val="24"/>
          <w:u w:val="single"/>
        </w:rPr>
        <w:tab/>
      </w:r>
    </w:p>
    <w:p w:rsidR="002352A9" w:rsidRPr="00FA3649" w:rsidRDefault="0069253E" w:rsidP="002352A9">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Joseph Serio</w:t>
      </w:r>
    </w:p>
    <w:p w:rsidR="002352A9" w:rsidRPr="00FA3649" w:rsidRDefault="002352A9" w:rsidP="002352A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Assistant Consumers’ Counsel</w:t>
      </w:r>
    </w:p>
    <w:p w:rsidR="002352A9" w:rsidRPr="00FA3649" w:rsidRDefault="002352A9" w:rsidP="002352A9">
      <w:pPr>
        <w:spacing w:after="0" w:line="240" w:lineRule="auto"/>
        <w:ind w:left="4320"/>
        <w:rPr>
          <w:rFonts w:ascii="Times New Roman" w:eastAsia="Times New Roman" w:hAnsi="Times New Roman" w:cs="Times New Roman"/>
          <w:sz w:val="24"/>
          <w:szCs w:val="24"/>
        </w:rPr>
      </w:pPr>
    </w:p>
    <w:p w:rsidR="002352A9" w:rsidRPr="00A95A52" w:rsidRDefault="002352A9" w:rsidP="002352A9">
      <w:pPr>
        <w:spacing w:after="0" w:line="240" w:lineRule="auto"/>
        <w:ind w:left="4320"/>
        <w:rPr>
          <w:rFonts w:ascii="Times New Roman" w:eastAsia="Times New Roman" w:hAnsi="Times New Roman" w:cs="Times New Roman"/>
          <w:b/>
          <w:sz w:val="24"/>
          <w:szCs w:val="24"/>
        </w:rPr>
      </w:pPr>
      <w:r w:rsidRPr="00A95A52">
        <w:rPr>
          <w:rFonts w:ascii="Times New Roman" w:eastAsia="Times New Roman" w:hAnsi="Times New Roman" w:cs="Times New Roman"/>
          <w:b/>
          <w:sz w:val="24"/>
          <w:szCs w:val="24"/>
        </w:rPr>
        <w:t>Office of the Ohio Consumers’ Counsel</w:t>
      </w:r>
    </w:p>
    <w:p w:rsidR="002352A9" w:rsidRPr="00FA3649" w:rsidRDefault="002352A9" w:rsidP="002352A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10 West Broad Street, Suite 1800</w:t>
      </w:r>
    </w:p>
    <w:p w:rsidR="002352A9" w:rsidRPr="00FA3649" w:rsidRDefault="002352A9" w:rsidP="002352A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Columbus, Ohio  43215</w:t>
      </w:r>
    </w:p>
    <w:p w:rsidR="002352A9" w:rsidRDefault="002352A9" w:rsidP="002352A9">
      <w:pPr>
        <w:spacing w:after="0" w:line="240" w:lineRule="auto"/>
        <w:ind w:left="4320"/>
        <w:rPr>
          <w:rFonts w:ascii="Times New Roman" w:eastAsia="Times New Roman" w:hAnsi="Times New Roman" w:cs="Times New Roman"/>
          <w:sz w:val="24"/>
          <w:szCs w:val="24"/>
        </w:rPr>
      </w:pPr>
      <w:r w:rsidRPr="00FA3649">
        <w:rPr>
          <w:rFonts w:ascii="Times New Roman" w:eastAsia="Times New Roman" w:hAnsi="Times New Roman" w:cs="Times New Roman"/>
          <w:sz w:val="24"/>
          <w:szCs w:val="24"/>
        </w:rPr>
        <w:t>(614) 466-9585 (</w:t>
      </w:r>
      <w:r w:rsidR="0069253E">
        <w:rPr>
          <w:rFonts w:ascii="Times New Roman" w:eastAsia="Times New Roman" w:hAnsi="Times New Roman" w:cs="Times New Roman"/>
          <w:sz w:val="24"/>
          <w:szCs w:val="24"/>
        </w:rPr>
        <w:t>Serio</w:t>
      </w:r>
      <w:r w:rsidRPr="00FA3649">
        <w:rPr>
          <w:rFonts w:ascii="Times New Roman" w:eastAsia="Times New Roman" w:hAnsi="Times New Roman" w:cs="Times New Roman"/>
          <w:sz w:val="24"/>
          <w:szCs w:val="24"/>
        </w:rPr>
        <w:t>)</w:t>
      </w:r>
    </w:p>
    <w:p w:rsidR="00302BC4" w:rsidRDefault="00CD7E4A" w:rsidP="002352A9">
      <w:pPr>
        <w:spacing w:after="0" w:line="240" w:lineRule="auto"/>
        <w:ind w:left="4320"/>
        <w:rPr>
          <w:rStyle w:val="Hyperlink"/>
          <w:rFonts w:ascii="Times New Roman" w:hAnsi="Times New Roman" w:cs="Times New Roman"/>
          <w:sz w:val="24"/>
          <w:szCs w:val="24"/>
        </w:rPr>
      </w:pPr>
      <w:hyperlink r:id="rId19" w:history="1">
        <w:r w:rsidR="00302BC4" w:rsidRPr="0011426F">
          <w:rPr>
            <w:rStyle w:val="Hyperlink"/>
            <w:rFonts w:ascii="Times New Roman" w:hAnsi="Times New Roman" w:cs="Times New Roman"/>
            <w:sz w:val="24"/>
            <w:szCs w:val="24"/>
          </w:rPr>
          <w:t>joseph.serio@occ.ohio.gov</w:t>
        </w:r>
      </w:hyperlink>
    </w:p>
    <w:p w:rsidR="002352A9" w:rsidRDefault="0069253E" w:rsidP="002352A9">
      <w:pPr>
        <w:spacing w:after="0" w:line="240" w:lineRule="auto"/>
        <w:ind w:left="4320"/>
        <w:rPr>
          <w:rFonts w:ascii="Times New Roman" w:hAnsi="Times New Roman" w:cs="Times New Roman"/>
          <w:sz w:val="24"/>
          <w:szCs w:val="24"/>
        </w:rPr>
      </w:pPr>
      <w:r w:rsidRPr="00547DD5">
        <w:rPr>
          <w:rFonts w:ascii="Times New Roman" w:hAnsi="Times New Roman" w:cs="Times New Roman"/>
          <w:sz w:val="24"/>
          <w:szCs w:val="24"/>
        </w:rPr>
        <w:t xml:space="preserve"> </w:t>
      </w:r>
    </w:p>
    <w:p w:rsidR="00F92818" w:rsidRDefault="00F92818" w:rsidP="002352A9">
      <w:pPr>
        <w:spacing w:after="0" w:line="240" w:lineRule="auto"/>
        <w:ind w:left="4320"/>
        <w:rPr>
          <w:rFonts w:ascii="Times New Roman" w:hAnsi="Times New Roman" w:cs="Times New Roman"/>
          <w:sz w:val="24"/>
          <w:szCs w:val="24"/>
        </w:rPr>
      </w:pPr>
    </w:p>
    <w:p w:rsidR="002352A9" w:rsidRPr="00B10F30" w:rsidRDefault="002352A9" w:rsidP="002352A9">
      <w:pPr>
        <w:spacing w:after="0" w:line="240" w:lineRule="auto"/>
        <w:jc w:val="center"/>
        <w:rPr>
          <w:rFonts w:ascii="Times New Roman" w:eastAsia="Times New Roman" w:hAnsi="Times New Roman" w:cs="Times New Roman"/>
          <w:b/>
          <w:bCs/>
          <w:sz w:val="24"/>
          <w:szCs w:val="20"/>
          <w:u w:val="single"/>
        </w:rPr>
      </w:pPr>
      <w:r>
        <w:rPr>
          <w:rFonts w:ascii="Times New Roman" w:eastAsia="Times New Roman" w:hAnsi="Times New Roman" w:cs="Times New Roman"/>
          <w:sz w:val="24"/>
          <w:szCs w:val="24"/>
        </w:rPr>
        <w:br w:type="page"/>
      </w:r>
      <w:r w:rsidRPr="00B10F30">
        <w:rPr>
          <w:rFonts w:ascii="Times New Roman" w:eastAsia="Times New Roman" w:hAnsi="Times New Roman" w:cs="Times New Roman"/>
          <w:b/>
          <w:bCs/>
          <w:sz w:val="24"/>
          <w:szCs w:val="20"/>
          <w:u w:val="single"/>
        </w:rPr>
        <w:t>CERTIFICATE OF SERVICE</w:t>
      </w:r>
    </w:p>
    <w:p w:rsidR="002352A9" w:rsidRPr="00B10F30" w:rsidRDefault="002352A9" w:rsidP="002352A9">
      <w:pPr>
        <w:spacing w:after="0" w:line="480" w:lineRule="atLeast"/>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t>I hereby certify that a copy of th</w:t>
      </w:r>
      <w:r>
        <w:rPr>
          <w:rFonts w:ascii="Times New Roman" w:eastAsia="Times New Roman" w:hAnsi="Times New Roman" w:cs="Times New Roman"/>
          <w:sz w:val="24"/>
          <w:szCs w:val="20"/>
        </w:rPr>
        <w:t xml:space="preserve">e foregoing </w:t>
      </w:r>
      <w:r w:rsidR="00C81CF9">
        <w:rPr>
          <w:rFonts w:ascii="Times New Roman" w:eastAsia="Times New Roman" w:hAnsi="Times New Roman" w:cs="Times New Roman"/>
          <w:sz w:val="24"/>
          <w:szCs w:val="20"/>
        </w:rPr>
        <w:t>Memorandum Contra</w:t>
      </w:r>
      <w:r w:rsidR="0028216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Application</w:t>
      </w:r>
      <w:r w:rsidR="00C81CF9">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for Rehearing </w:t>
      </w:r>
      <w:r w:rsidRPr="00B10F30">
        <w:rPr>
          <w:rFonts w:ascii="Times New Roman" w:eastAsia="Times New Roman" w:hAnsi="Times New Roman" w:cs="Times New Roman"/>
          <w:sz w:val="24"/>
          <w:szCs w:val="20"/>
        </w:rPr>
        <w:t xml:space="preserve">was served on the persons stated below via electronic transmission, this </w:t>
      </w:r>
      <w:r w:rsidR="00C81CF9">
        <w:rPr>
          <w:rFonts w:ascii="Times New Roman" w:eastAsia="Times New Roman" w:hAnsi="Times New Roman" w:cs="Times New Roman"/>
          <w:sz w:val="24"/>
          <w:szCs w:val="20"/>
        </w:rPr>
        <w:t>2</w:t>
      </w:r>
      <w:r>
        <w:rPr>
          <w:rFonts w:ascii="Times New Roman" w:eastAsia="Times New Roman" w:hAnsi="Times New Roman" w:cs="Times New Roman"/>
          <w:sz w:val="24"/>
          <w:szCs w:val="20"/>
        </w:rPr>
        <w:t>7</w:t>
      </w:r>
      <w:r w:rsidRPr="002352A9">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w:t>
      </w:r>
      <w:r w:rsidRPr="00B10F30">
        <w:rPr>
          <w:rFonts w:ascii="Times New Roman" w:eastAsia="Times New Roman" w:hAnsi="Times New Roman" w:cs="Times New Roman"/>
          <w:sz w:val="24"/>
          <w:szCs w:val="20"/>
        </w:rPr>
        <w:t xml:space="preserve">day of </w:t>
      </w:r>
      <w:r>
        <w:rPr>
          <w:rFonts w:ascii="Times New Roman" w:eastAsia="Times New Roman" w:hAnsi="Times New Roman" w:cs="Times New Roman"/>
          <w:sz w:val="24"/>
          <w:szCs w:val="20"/>
        </w:rPr>
        <w:t xml:space="preserve">January </w:t>
      </w:r>
      <w:r w:rsidRPr="00B10F30">
        <w:rPr>
          <w:rFonts w:ascii="Times New Roman" w:eastAsia="Times New Roman" w:hAnsi="Times New Roman" w:cs="Times New Roman"/>
          <w:sz w:val="24"/>
          <w:szCs w:val="20"/>
        </w:rPr>
        <w:t>201</w:t>
      </w:r>
      <w:r>
        <w:rPr>
          <w:rFonts w:ascii="Times New Roman" w:eastAsia="Times New Roman" w:hAnsi="Times New Roman" w:cs="Times New Roman"/>
          <w:sz w:val="24"/>
          <w:szCs w:val="20"/>
        </w:rPr>
        <w:t>4</w:t>
      </w:r>
      <w:r w:rsidRPr="00B10F30">
        <w:rPr>
          <w:rFonts w:ascii="Times New Roman" w:eastAsia="Times New Roman" w:hAnsi="Times New Roman" w:cs="Times New Roman"/>
          <w:sz w:val="24"/>
          <w:szCs w:val="20"/>
        </w:rPr>
        <w:t>.</w:t>
      </w:r>
    </w:p>
    <w:p w:rsidR="002352A9" w:rsidRPr="00B10F30" w:rsidRDefault="002352A9" w:rsidP="002352A9">
      <w:pPr>
        <w:spacing w:after="0" w:line="480" w:lineRule="atLeast"/>
        <w:rPr>
          <w:rFonts w:ascii="Times New Roman" w:eastAsia="Times New Roman" w:hAnsi="Times New Roman" w:cs="Times New Roman"/>
          <w:sz w:val="24"/>
          <w:szCs w:val="20"/>
        </w:rPr>
      </w:pPr>
    </w:p>
    <w:p w:rsidR="002352A9" w:rsidRPr="00B10F30" w:rsidRDefault="002352A9" w:rsidP="002352A9">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r>
      <w:r w:rsidRPr="00B10F30">
        <w:rPr>
          <w:rFonts w:ascii="Times New Roman" w:eastAsia="Times New Roman" w:hAnsi="Times New Roman" w:cs="Times New Roman"/>
          <w:i/>
          <w:sz w:val="24"/>
          <w:szCs w:val="20"/>
          <w:u w:val="single"/>
        </w:rPr>
        <w:t xml:space="preserve">/s/ </w:t>
      </w:r>
      <w:r w:rsidR="0069253E">
        <w:rPr>
          <w:rFonts w:ascii="Times New Roman" w:eastAsia="Times New Roman" w:hAnsi="Times New Roman" w:cs="Times New Roman"/>
          <w:i/>
          <w:sz w:val="24"/>
          <w:szCs w:val="20"/>
          <w:u w:val="single"/>
        </w:rPr>
        <w:t>Joseph P. Serio</w:t>
      </w:r>
      <w:r w:rsidRPr="00B10F30">
        <w:rPr>
          <w:rFonts w:ascii="Times New Roman" w:eastAsia="Times New Roman" w:hAnsi="Times New Roman" w:cs="Times New Roman"/>
          <w:sz w:val="24"/>
          <w:szCs w:val="20"/>
        </w:rPr>
        <w:t>________________</w:t>
      </w:r>
    </w:p>
    <w:p w:rsidR="002352A9" w:rsidRPr="00B10F30" w:rsidRDefault="002352A9" w:rsidP="002352A9">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r>
      <w:r w:rsidR="0069253E">
        <w:rPr>
          <w:rFonts w:ascii="Times New Roman" w:eastAsia="Times New Roman" w:hAnsi="Times New Roman" w:cs="Times New Roman"/>
          <w:sz w:val="24"/>
          <w:szCs w:val="20"/>
        </w:rPr>
        <w:t>Joseph P</w:t>
      </w:r>
      <w:r w:rsidRPr="00B10F30">
        <w:rPr>
          <w:rFonts w:ascii="Times New Roman" w:eastAsia="Times New Roman" w:hAnsi="Times New Roman" w:cs="Times New Roman"/>
          <w:sz w:val="24"/>
          <w:szCs w:val="20"/>
        </w:rPr>
        <w:t xml:space="preserve">. </w:t>
      </w:r>
      <w:r w:rsidR="0069253E">
        <w:rPr>
          <w:rFonts w:ascii="Times New Roman" w:eastAsia="Times New Roman" w:hAnsi="Times New Roman" w:cs="Times New Roman"/>
          <w:sz w:val="24"/>
          <w:szCs w:val="20"/>
        </w:rPr>
        <w:t>Serio</w:t>
      </w:r>
    </w:p>
    <w:p w:rsidR="002352A9" w:rsidRPr="00B10F30" w:rsidRDefault="002352A9" w:rsidP="002352A9">
      <w:pPr>
        <w:tabs>
          <w:tab w:val="left" w:pos="4320"/>
        </w:tabs>
        <w:spacing w:after="0" w:line="240" w:lineRule="auto"/>
        <w:rPr>
          <w:rFonts w:ascii="Times New Roman" w:eastAsia="Times New Roman" w:hAnsi="Times New Roman" w:cs="Times New Roman"/>
          <w:sz w:val="24"/>
          <w:szCs w:val="20"/>
        </w:rPr>
      </w:pPr>
      <w:r w:rsidRPr="00B10F30">
        <w:rPr>
          <w:rFonts w:ascii="Times New Roman" w:eastAsia="Times New Roman" w:hAnsi="Times New Roman" w:cs="Times New Roman"/>
          <w:sz w:val="24"/>
          <w:szCs w:val="20"/>
        </w:rPr>
        <w:tab/>
        <w:t>Assistant Consumers’ Counsel</w:t>
      </w:r>
    </w:p>
    <w:p w:rsidR="002352A9" w:rsidRPr="00B10F30" w:rsidRDefault="002352A9" w:rsidP="002352A9">
      <w:pPr>
        <w:spacing w:after="0" w:line="240" w:lineRule="auto"/>
        <w:rPr>
          <w:rFonts w:ascii="Times New Roman" w:eastAsia="Times New Roman" w:hAnsi="Times New Roman" w:cs="Times New Roman"/>
          <w:sz w:val="24"/>
          <w:szCs w:val="24"/>
        </w:rPr>
      </w:pPr>
    </w:p>
    <w:p w:rsidR="002352A9" w:rsidRDefault="002352A9" w:rsidP="002352A9">
      <w:pPr>
        <w:spacing w:after="0" w:line="240" w:lineRule="auto"/>
        <w:jc w:val="center"/>
        <w:rPr>
          <w:rFonts w:ascii="Times New Roman" w:eastAsia="Times New Roman" w:hAnsi="Times New Roman" w:cs="Times New Roman"/>
          <w:b/>
          <w:sz w:val="24"/>
          <w:szCs w:val="24"/>
          <w:u w:val="single"/>
        </w:rPr>
      </w:pPr>
      <w:r w:rsidRPr="00B10F30">
        <w:rPr>
          <w:rFonts w:ascii="Times New Roman" w:eastAsia="Times New Roman" w:hAnsi="Times New Roman" w:cs="Times New Roman"/>
          <w:b/>
          <w:sz w:val="24"/>
          <w:szCs w:val="24"/>
          <w:u w:val="single"/>
        </w:rPr>
        <w:t>SERVICE LIST</w:t>
      </w:r>
    </w:p>
    <w:p w:rsidR="00377E60" w:rsidRDefault="00377E60" w:rsidP="002352A9">
      <w:pPr>
        <w:spacing w:after="0" w:line="240" w:lineRule="auto"/>
        <w:jc w:val="center"/>
        <w:rPr>
          <w:rFonts w:ascii="Times New Roman" w:eastAsia="Times New Roman" w:hAnsi="Times New Roman" w:cs="Times New Roman"/>
          <w:b/>
          <w:sz w:val="24"/>
          <w:szCs w:val="24"/>
          <w:u w:val="single"/>
        </w:rPr>
      </w:pPr>
    </w:p>
    <w:p w:rsidR="00377E60" w:rsidRPr="0099789E" w:rsidRDefault="00377E60" w:rsidP="00377E60">
      <w:pPr>
        <w:pStyle w:val="CommentText"/>
        <w:spacing w:after="0"/>
        <w:jc w:val="center"/>
        <w:rPr>
          <w:rFonts w:ascii="Times New Roman" w:hAnsi="Times New Roman" w:cs="Times New Roman"/>
          <w:b/>
          <w:bCs/>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7E60" w:rsidRPr="0099789E" w:rsidTr="0074109B">
        <w:tc>
          <w:tcPr>
            <w:tcW w:w="4428" w:type="dxa"/>
            <w:tcBorders>
              <w:top w:val="nil"/>
              <w:left w:val="nil"/>
              <w:bottom w:val="nil"/>
              <w:right w:val="nil"/>
            </w:tcBorders>
          </w:tcPr>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William Wright</w:t>
            </w:r>
          </w:p>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Chief, Public Utilities Section</w:t>
            </w:r>
          </w:p>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Public Utilities Commission of Ohio</w:t>
            </w:r>
          </w:p>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180 East Broad Street, 6</w:t>
            </w:r>
            <w:r w:rsidRPr="0099789E">
              <w:rPr>
                <w:rFonts w:ascii="Times New Roman" w:hAnsi="Times New Roman" w:cs="Times New Roman"/>
                <w:sz w:val="24"/>
                <w:szCs w:val="24"/>
                <w:vertAlign w:val="superscript"/>
              </w:rPr>
              <w:t>th</w:t>
            </w:r>
            <w:r w:rsidRPr="0099789E">
              <w:rPr>
                <w:rFonts w:ascii="Times New Roman" w:hAnsi="Times New Roman" w:cs="Times New Roman"/>
                <w:sz w:val="24"/>
                <w:szCs w:val="24"/>
              </w:rPr>
              <w:t xml:space="preserve"> Floor</w:t>
            </w:r>
          </w:p>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Columbus, OH43215</w:t>
            </w:r>
          </w:p>
          <w:p w:rsidR="00377E60" w:rsidRPr="0099789E" w:rsidRDefault="00CD7E4A" w:rsidP="0074109B">
            <w:pPr>
              <w:autoSpaceDE w:val="0"/>
              <w:autoSpaceDN w:val="0"/>
              <w:adjustRightInd w:val="0"/>
              <w:spacing w:after="0" w:line="240" w:lineRule="auto"/>
              <w:rPr>
                <w:rFonts w:ascii="Times New Roman" w:hAnsi="Times New Roman" w:cs="Times New Roman"/>
                <w:sz w:val="24"/>
                <w:szCs w:val="24"/>
              </w:rPr>
            </w:pPr>
            <w:hyperlink r:id="rId20" w:history="1">
              <w:r w:rsidR="00377E60" w:rsidRPr="0099789E">
                <w:rPr>
                  <w:rStyle w:val="Hyperlink"/>
                  <w:rFonts w:ascii="Times New Roman" w:hAnsi="Times New Roman" w:cs="Times New Roman"/>
                  <w:sz w:val="24"/>
                  <w:szCs w:val="24"/>
                </w:rPr>
                <w:t>william.wright@puc.state.oh.us</w:t>
              </w:r>
            </w:hyperlink>
          </w:p>
          <w:p w:rsidR="00377E60" w:rsidRPr="0099789E" w:rsidRDefault="00CD7E4A" w:rsidP="0074109B">
            <w:pPr>
              <w:spacing w:after="0" w:line="240" w:lineRule="auto"/>
              <w:rPr>
                <w:rFonts w:ascii="Times New Roman" w:hAnsi="Times New Roman" w:cs="Times New Roman"/>
                <w:sz w:val="24"/>
                <w:szCs w:val="24"/>
              </w:rPr>
            </w:pPr>
            <w:hyperlink r:id="rId21" w:history="1">
              <w:r w:rsidR="00377E60" w:rsidRPr="0099789E">
                <w:rPr>
                  <w:rStyle w:val="Hyperlink"/>
                  <w:rFonts w:ascii="Times New Roman" w:hAnsi="Times New Roman" w:cs="Times New Roman"/>
                  <w:sz w:val="24"/>
                  <w:szCs w:val="24"/>
                </w:rPr>
                <w:t>Katie.stenman@puc.state.oh.us</w:t>
              </w:r>
            </w:hyperlink>
          </w:p>
          <w:p w:rsidR="00377E60" w:rsidRDefault="00377E60" w:rsidP="0074109B">
            <w:pPr>
              <w:spacing w:after="0" w:line="240" w:lineRule="auto"/>
              <w:rPr>
                <w:rFonts w:ascii="Times New Roman" w:hAnsi="Times New Roman" w:cs="Times New Roman"/>
                <w:sz w:val="24"/>
                <w:szCs w:val="24"/>
              </w:rPr>
            </w:pPr>
          </w:p>
          <w:p w:rsidR="00377E60" w:rsidRDefault="00377E60" w:rsidP="0074109B">
            <w:pPr>
              <w:spacing w:after="0" w:line="240" w:lineRule="auto"/>
              <w:rPr>
                <w:rFonts w:ascii="Times New Roman" w:hAnsi="Times New Roman" w:cs="Times New Roman"/>
                <w:sz w:val="24"/>
                <w:szCs w:val="24"/>
              </w:rPr>
            </w:pPr>
          </w:p>
          <w:p w:rsidR="00377E60" w:rsidRPr="0099789E" w:rsidRDefault="00377E60" w:rsidP="0074109B">
            <w:pPr>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Pr="0099789E" w:rsidRDefault="00377E60" w:rsidP="0074109B">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Colleen L. Mooney</w:t>
            </w:r>
          </w:p>
          <w:p w:rsidR="00377E60" w:rsidRPr="0099789E"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Ohio Partners for Affordable Energy</w:t>
            </w:r>
          </w:p>
          <w:p w:rsidR="00377E60" w:rsidRPr="0099789E"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231 West Lima Street</w:t>
            </w:r>
          </w:p>
          <w:p w:rsidR="00377E60" w:rsidRPr="0099789E"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Findlay, OH45839-1793</w:t>
            </w:r>
          </w:p>
          <w:p w:rsidR="00377E60" w:rsidRPr="0099789E" w:rsidRDefault="00CD7E4A" w:rsidP="0074109B">
            <w:pPr>
              <w:spacing w:after="0" w:line="240" w:lineRule="auto"/>
              <w:rPr>
                <w:rFonts w:ascii="Times New Roman" w:hAnsi="Times New Roman" w:cs="Times New Roman"/>
                <w:color w:val="0000FF"/>
                <w:sz w:val="24"/>
                <w:szCs w:val="24"/>
              </w:rPr>
            </w:pPr>
            <w:hyperlink r:id="rId22" w:history="1">
              <w:r w:rsidR="00377E60" w:rsidRPr="0099789E">
                <w:rPr>
                  <w:rStyle w:val="Hyperlink"/>
                  <w:rFonts w:ascii="Times New Roman" w:hAnsi="Times New Roman" w:cs="Times New Roman"/>
                  <w:sz w:val="24"/>
                  <w:szCs w:val="24"/>
                </w:rPr>
                <w:t>cmooney2@columbus.rr.com</w:t>
              </w:r>
            </w:hyperlink>
          </w:p>
          <w:p w:rsidR="00377E60" w:rsidRPr="0099789E" w:rsidRDefault="00377E60" w:rsidP="0074109B">
            <w:pPr>
              <w:spacing w:after="0" w:line="240" w:lineRule="auto"/>
              <w:rPr>
                <w:rFonts w:ascii="Times New Roman" w:hAnsi="Times New Roman" w:cs="Times New Roman"/>
                <w:sz w:val="24"/>
                <w:szCs w:val="24"/>
              </w:rPr>
            </w:pPr>
          </w:p>
        </w:tc>
      </w:tr>
      <w:tr w:rsidR="00377E60" w:rsidRPr="0099789E" w:rsidTr="0074109B">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Jeanne W. Kingery</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Duke Energy Retail Sales, LLC</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 East Broad Street, 21</w:t>
            </w:r>
            <w:r w:rsidRPr="006271BA">
              <w:rPr>
                <w:rFonts w:ascii="Times New Roman" w:hAnsi="Times New Roman" w:cs="Times New Roman"/>
                <w:sz w:val="24"/>
                <w:szCs w:val="24"/>
                <w:vertAlign w:val="superscript"/>
              </w:rPr>
              <w:t>st</w:t>
            </w:r>
            <w:r>
              <w:rPr>
                <w:rFonts w:ascii="Times New Roman" w:hAnsi="Times New Roman" w:cs="Times New Roman"/>
                <w:sz w:val="24"/>
                <w:szCs w:val="24"/>
              </w:rPr>
              <w:t>Fl</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w:t>
            </w:r>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23" w:history="1">
              <w:r w:rsidR="00377E60" w:rsidRPr="007348C1">
                <w:rPr>
                  <w:rStyle w:val="Hyperlink"/>
                  <w:rFonts w:ascii="Times New Roman" w:hAnsi="Times New Roman" w:cs="Times New Roman"/>
                  <w:sz w:val="24"/>
                  <w:szCs w:val="24"/>
                </w:rPr>
                <w:t>Jeanne.kingery@duke-energy.com</w:t>
              </w:r>
            </w:hyperlink>
          </w:p>
          <w:p w:rsidR="00377E60" w:rsidRPr="0099789E" w:rsidRDefault="00377E60"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Default="00377E60" w:rsidP="0074109B">
            <w:pPr>
              <w:spacing w:after="0" w:line="240" w:lineRule="auto"/>
              <w:rPr>
                <w:rFonts w:ascii="Times New Roman" w:hAnsi="Times New Roman" w:cs="Times New Roman"/>
                <w:sz w:val="24"/>
                <w:szCs w:val="24"/>
              </w:rPr>
            </w:pPr>
            <w:r>
              <w:rPr>
                <w:rFonts w:ascii="Times New Roman" w:hAnsi="Times New Roman" w:cs="Times New Roman"/>
                <w:sz w:val="24"/>
                <w:szCs w:val="24"/>
              </w:rPr>
              <w:t>Amy B. Spiller</w:t>
            </w:r>
          </w:p>
          <w:p w:rsidR="00377E60" w:rsidRDefault="00377E60" w:rsidP="0074109B">
            <w:pPr>
              <w:spacing w:after="0" w:line="240" w:lineRule="auto"/>
              <w:rPr>
                <w:rFonts w:ascii="Times New Roman" w:hAnsi="Times New Roman" w:cs="Times New Roman"/>
                <w:sz w:val="24"/>
                <w:szCs w:val="24"/>
              </w:rPr>
            </w:pPr>
            <w:r>
              <w:rPr>
                <w:rFonts w:ascii="Times New Roman" w:hAnsi="Times New Roman" w:cs="Times New Roman"/>
                <w:sz w:val="24"/>
                <w:szCs w:val="24"/>
              </w:rPr>
              <w:t>Elizabeth H. Watts</w:t>
            </w:r>
          </w:p>
          <w:p w:rsidR="00377E60" w:rsidRDefault="00377E60" w:rsidP="0074109B">
            <w:pPr>
              <w:spacing w:after="0" w:line="240" w:lineRule="auto"/>
              <w:rPr>
                <w:rFonts w:ascii="Times New Roman" w:hAnsi="Times New Roman" w:cs="Times New Roman"/>
                <w:sz w:val="24"/>
                <w:szCs w:val="24"/>
              </w:rPr>
            </w:pPr>
            <w:r>
              <w:rPr>
                <w:rFonts w:ascii="Times New Roman" w:hAnsi="Times New Roman" w:cs="Times New Roman"/>
                <w:sz w:val="24"/>
                <w:szCs w:val="24"/>
              </w:rPr>
              <w:t>Duke Energy Business Services, LLC</w:t>
            </w:r>
          </w:p>
          <w:p w:rsidR="00377E60" w:rsidRDefault="00377E60" w:rsidP="0074109B">
            <w:pPr>
              <w:spacing w:after="0" w:line="240" w:lineRule="auto"/>
              <w:rPr>
                <w:rFonts w:ascii="Times New Roman" w:hAnsi="Times New Roman" w:cs="Times New Roman"/>
                <w:sz w:val="24"/>
                <w:szCs w:val="24"/>
              </w:rPr>
            </w:pPr>
            <w:r>
              <w:rPr>
                <w:rFonts w:ascii="Times New Roman" w:hAnsi="Times New Roman" w:cs="Times New Roman"/>
                <w:sz w:val="24"/>
                <w:szCs w:val="24"/>
              </w:rPr>
              <w:t>139 East Fourth Street, 1301 Main</w:t>
            </w:r>
          </w:p>
          <w:p w:rsidR="00377E60" w:rsidRDefault="00377E60" w:rsidP="0074109B">
            <w:pPr>
              <w:spacing w:after="0" w:line="240" w:lineRule="auto"/>
              <w:rPr>
                <w:rFonts w:ascii="Times New Roman" w:hAnsi="Times New Roman" w:cs="Times New Roman"/>
                <w:sz w:val="24"/>
                <w:szCs w:val="24"/>
              </w:rPr>
            </w:pPr>
            <w:r>
              <w:rPr>
                <w:rFonts w:ascii="Times New Roman" w:hAnsi="Times New Roman" w:cs="Times New Roman"/>
                <w:sz w:val="24"/>
                <w:szCs w:val="24"/>
              </w:rPr>
              <w:t>Cincinnati, Ohio  45202</w:t>
            </w:r>
          </w:p>
          <w:p w:rsidR="00377E60" w:rsidRDefault="00CD7E4A" w:rsidP="0074109B">
            <w:pPr>
              <w:spacing w:after="0" w:line="240" w:lineRule="auto"/>
              <w:rPr>
                <w:rFonts w:ascii="Times New Roman" w:hAnsi="Times New Roman" w:cs="Times New Roman"/>
                <w:sz w:val="24"/>
                <w:szCs w:val="24"/>
              </w:rPr>
            </w:pPr>
            <w:hyperlink r:id="rId24" w:history="1">
              <w:r w:rsidR="00377E60" w:rsidRPr="007348C1">
                <w:rPr>
                  <w:rStyle w:val="Hyperlink"/>
                  <w:rFonts w:ascii="Times New Roman" w:hAnsi="Times New Roman" w:cs="Times New Roman"/>
                  <w:sz w:val="24"/>
                  <w:szCs w:val="24"/>
                </w:rPr>
                <w:t>Amy.spiller@duke-energy.com</w:t>
              </w:r>
            </w:hyperlink>
          </w:p>
          <w:p w:rsidR="00377E60" w:rsidRDefault="00CD7E4A" w:rsidP="0074109B">
            <w:pPr>
              <w:spacing w:after="0" w:line="240" w:lineRule="auto"/>
              <w:rPr>
                <w:rFonts w:ascii="Times New Roman" w:hAnsi="Times New Roman" w:cs="Times New Roman"/>
                <w:sz w:val="24"/>
                <w:szCs w:val="24"/>
              </w:rPr>
            </w:pPr>
            <w:hyperlink r:id="rId25" w:history="1">
              <w:r w:rsidR="00377E60" w:rsidRPr="007348C1">
                <w:rPr>
                  <w:rStyle w:val="Hyperlink"/>
                  <w:rFonts w:ascii="Times New Roman" w:hAnsi="Times New Roman" w:cs="Times New Roman"/>
                  <w:sz w:val="24"/>
                  <w:szCs w:val="24"/>
                </w:rPr>
                <w:t>Elizabeth.watts@duke-energy.com</w:t>
              </w:r>
            </w:hyperlink>
          </w:p>
          <w:p w:rsidR="00377E60" w:rsidRDefault="00377E60" w:rsidP="0074109B">
            <w:pPr>
              <w:spacing w:after="0" w:line="240" w:lineRule="auto"/>
              <w:rPr>
                <w:rFonts w:ascii="Times New Roman" w:hAnsi="Times New Roman" w:cs="Times New Roman"/>
                <w:sz w:val="24"/>
                <w:szCs w:val="24"/>
              </w:rPr>
            </w:pPr>
          </w:p>
          <w:p w:rsidR="00377E60" w:rsidRDefault="00377E60" w:rsidP="0074109B">
            <w:pPr>
              <w:spacing w:after="0" w:line="240" w:lineRule="auto"/>
              <w:rPr>
                <w:rFonts w:ascii="Times New Roman" w:hAnsi="Times New Roman" w:cs="Times New Roman"/>
                <w:sz w:val="24"/>
                <w:szCs w:val="24"/>
              </w:rPr>
            </w:pPr>
          </w:p>
          <w:p w:rsidR="00377E60" w:rsidRPr="0099789E" w:rsidRDefault="00377E60" w:rsidP="0074109B">
            <w:pPr>
              <w:spacing w:after="0" w:line="240" w:lineRule="auto"/>
              <w:rPr>
                <w:rFonts w:ascii="Times New Roman" w:hAnsi="Times New Roman" w:cs="Times New Roman"/>
                <w:sz w:val="24"/>
                <w:szCs w:val="24"/>
              </w:rPr>
            </w:pPr>
          </w:p>
        </w:tc>
      </w:tr>
      <w:tr w:rsidR="00377E60" w:rsidRPr="0099789E" w:rsidTr="0074109B">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Barth E. Royer </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BELL &amp;, ROYER CO., LPA</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South Grant Avenue</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43215-3927</w:t>
            </w:r>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26" w:history="1">
              <w:r w:rsidR="00377E60" w:rsidRPr="007348C1">
                <w:rPr>
                  <w:rStyle w:val="Hyperlink"/>
                  <w:rFonts w:ascii="Times New Roman" w:hAnsi="Times New Roman" w:cs="Times New Roman"/>
                  <w:sz w:val="24"/>
                  <w:szCs w:val="24"/>
                </w:rPr>
                <w:t>BarthRoyer@aol.com</w:t>
              </w:r>
            </w:hyperlink>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Default="00377E60"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Gary A. Jeffries</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Assistant General Counsel</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Dominion Resources Services, Inc.</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 Martindale Street, Suite 400</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Pittsburgh, PA 15212-5817</w:t>
            </w:r>
          </w:p>
          <w:p w:rsidR="00377E60" w:rsidRDefault="00CD7E4A" w:rsidP="0074109B">
            <w:pPr>
              <w:spacing w:after="0" w:line="240" w:lineRule="auto"/>
              <w:rPr>
                <w:rFonts w:ascii="Times New Roman" w:hAnsi="Times New Roman" w:cs="Times New Roman"/>
                <w:sz w:val="24"/>
                <w:szCs w:val="24"/>
              </w:rPr>
            </w:pPr>
            <w:hyperlink r:id="rId27" w:history="1">
              <w:r w:rsidR="00377E60" w:rsidRPr="007348C1">
                <w:rPr>
                  <w:rStyle w:val="Hyperlink"/>
                  <w:rFonts w:ascii="Times New Roman" w:hAnsi="Times New Roman" w:cs="Times New Roman"/>
                  <w:sz w:val="24"/>
                  <w:szCs w:val="24"/>
                </w:rPr>
                <w:t>Garv.A.Jeffries@dom.com</w:t>
              </w:r>
            </w:hyperlink>
          </w:p>
          <w:p w:rsidR="00377E60" w:rsidRDefault="00377E60" w:rsidP="0074109B">
            <w:pPr>
              <w:spacing w:after="0" w:line="240" w:lineRule="auto"/>
              <w:rPr>
                <w:rFonts w:ascii="Times New Roman" w:hAnsi="Times New Roman" w:cs="Times New Roman"/>
                <w:sz w:val="24"/>
                <w:szCs w:val="24"/>
              </w:rPr>
            </w:pPr>
          </w:p>
        </w:tc>
      </w:tr>
    </w:tbl>
    <w:p w:rsidR="00377E60" w:rsidRDefault="00377E60" w:rsidP="00377E60">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7E60" w:rsidRPr="0099789E" w:rsidTr="0074109B">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Howard Petricoff</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Stephen M. Howard</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VORYS, SATER SEYMOUR AND PEASE LLP</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52 </w:t>
            </w:r>
            <w:r>
              <w:rPr>
                <w:rFonts w:ascii="Times New Roman" w:hAnsi="Times New Roman" w:cs="Times New Roman"/>
                <w:sz w:val="24"/>
                <w:szCs w:val="24"/>
              </w:rPr>
              <w:t>East Gay Street</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 Box 1008</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43216-1008</w:t>
            </w:r>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28" w:history="1">
              <w:r w:rsidR="00377E60" w:rsidRPr="007348C1">
                <w:rPr>
                  <w:rStyle w:val="Hyperlink"/>
                  <w:rFonts w:ascii="Times New Roman" w:hAnsi="Times New Roman" w:cs="Times New Roman"/>
                  <w:sz w:val="24"/>
                  <w:szCs w:val="24"/>
                </w:rPr>
                <w:t>mhpetricoff@vorys.com</w:t>
              </w:r>
            </w:hyperlink>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29" w:history="1">
              <w:r w:rsidR="00377E60" w:rsidRPr="007348C1">
                <w:rPr>
                  <w:rStyle w:val="Hyperlink"/>
                  <w:rFonts w:ascii="Times New Roman" w:hAnsi="Times New Roman" w:cs="Times New Roman"/>
                  <w:sz w:val="24"/>
                  <w:szCs w:val="24"/>
                </w:rPr>
                <w:t>smhoward@vorys.com</w:t>
              </w:r>
            </w:hyperlink>
          </w:p>
          <w:p w:rsidR="00377E60" w:rsidRDefault="00377E60"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Mark A. Whitt (Counsel of Record)</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Andrew J. Campbell</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Gregory L. Williams</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WHITT STURTEVANT LLP</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The KeyBank Building</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88 East Broad Street, Suite 1590</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Columbus, Ohio 43215</w:t>
            </w:r>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30" w:history="1">
              <w:r w:rsidR="00377E60" w:rsidRPr="007348C1">
                <w:rPr>
                  <w:rStyle w:val="Hyperlink"/>
                  <w:rFonts w:ascii="Times New Roman" w:hAnsi="Times New Roman" w:cs="Times New Roman"/>
                  <w:sz w:val="24"/>
                  <w:szCs w:val="24"/>
                </w:rPr>
                <w:t>whitt@whitt-sturtevant.com</w:t>
              </w:r>
            </w:hyperlink>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31" w:history="1">
              <w:r w:rsidR="00377E60" w:rsidRPr="007348C1">
                <w:rPr>
                  <w:rStyle w:val="Hyperlink"/>
                  <w:rFonts w:ascii="Times New Roman" w:hAnsi="Times New Roman" w:cs="Times New Roman"/>
                  <w:sz w:val="24"/>
                  <w:szCs w:val="24"/>
                </w:rPr>
                <w:t>campbell@whitt-sturtevant.com</w:t>
              </w:r>
            </w:hyperlink>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32" w:history="1">
              <w:r w:rsidR="00377E60" w:rsidRPr="007348C1">
                <w:rPr>
                  <w:rStyle w:val="Hyperlink"/>
                  <w:rFonts w:ascii="Times New Roman" w:hAnsi="Times New Roman" w:cs="Times New Roman"/>
                  <w:sz w:val="24"/>
                  <w:szCs w:val="24"/>
                </w:rPr>
                <w:t>williams@whitt-sturtevant.com</w:t>
              </w:r>
            </w:hyperlink>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Default="00377E60" w:rsidP="0074109B">
            <w:pPr>
              <w:autoSpaceDE w:val="0"/>
              <w:autoSpaceDN w:val="0"/>
              <w:adjustRightInd w:val="0"/>
              <w:spacing w:after="0" w:line="240" w:lineRule="auto"/>
              <w:rPr>
                <w:rFonts w:ascii="Times New Roman" w:hAnsi="Times New Roman" w:cs="Times New Roman"/>
                <w:sz w:val="24"/>
                <w:szCs w:val="24"/>
              </w:rPr>
            </w:pPr>
          </w:p>
        </w:tc>
      </w:tr>
      <w:tr w:rsidR="00377E60" w:rsidRPr="0099789E" w:rsidTr="0074109B">
        <w:tc>
          <w:tcPr>
            <w:tcW w:w="4428" w:type="dxa"/>
            <w:tcBorders>
              <w:top w:val="nil"/>
              <w:left w:val="nil"/>
              <w:bottom w:val="nil"/>
              <w:right w:val="nil"/>
            </w:tcBorders>
          </w:tcPr>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Glenn S. Krassen</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BRICKER &amp; ECKLER LLP</w:t>
            </w: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1001 Lakeside Avenue East, Suite 1350</w:t>
            </w:r>
          </w:p>
          <w:p w:rsidR="00377E60" w:rsidRPr="006271BA" w:rsidRDefault="00377E60" w:rsidP="0074109B">
            <w:pPr>
              <w:tabs>
                <w:tab w:val="right" w:pos="4212"/>
              </w:tabs>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Cleveland, Ohio 44114</w:t>
            </w:r>
            <w:r w:rsidRPr="006271BA">
              <w:rPr>
                <w:rFonts w:ascii="Times New Roman" w:hAnsi="Times New Roman" w:cs="Times New Roman"/>
                <w:sz w:val="24"/>
                <w:szCs w:val="24"/>
              </w:rPr>
              <w:tab/>
            </w:r>
          </w:p>
          <w:p w:rsidR="00377E60" w:rsidRDefault="00CD7E4A" w:rsidP="0074109B">
            <w:pPr>
              <w:autoSpaceDE w:val="0"/>
              <w:autoSpaceDN w:val="0"/>
              <w:adjustRightInd w:val="0"/>
              <w:spacing w:after="0" w:line="240" w:lineRule="auto"/>
              <w:rPr>
                <w:rFonts w:ascii="Times New Roman" w:hAnsi="Times New Roman" w:cs="Times New Roman"/>
                <w:sz w:val="24"/>
                <w:szCs w:val="24"/>
              </w:rPr>
            </w:pPr>
            <w:hyperlink r:id="rId33" w:history="1">
              <w:r w:rsidR="00377E60" w:rsidRPr="003242D4">
                <w:rPr>
                  <w:rStyle w:val="Hyperlink"/>
                  <w:rFonts w:ascii="Times New Roman" w:hAnsi="Times New Roman" w:cs="Times New Roman"/>
                  <w:sz w:val="24"/>
                  <w:szCs w:val="24"/>
                </w:rPr>
                <w:t>gkrassen@bricker.com</w:t>
              </w:r>
            </w:hyperlink>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 xml:space="preserve">Matthew S. White </w:t>
            </w:r>
          </w:p>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Vincent A. Parisi</w:t>
            </w:r>
          </w:p>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Interstate Gas Supply, Inc.</w:t>
            </w:r>
          </w:p>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6100 Emerald Parkway</w:t>
            </w:r>
          </w:p>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Dublin</w:t>
            </w:r>
            <w:r>
              <w:rPr>
                <w:rFonts w:ascii="Times New Roman" w:hAnsi="Times New Roman" w:cs="Times New Roman"/>
                <w:color w:val="000000"/>
                <w:sz w:val="24"/>
                <w:szCs w:val="24"/>
              </w:rPr>
              <w:t>,</w:t>
            </w:r>
            <w:r w:rsidRPr="006271BA">
              <w:rPr>
                <w:rFonts w:ascii="Times New Roman" w:hAnsi="Times New Roman" w:cs="Times New Roman"/>
                <w:color w:val="000000"/>
                <w:sz w:val="24"/>
                <w:szCs w:val="24"/>
              </w:rPr>
              <w:t xml:space="preserve"> O</w:t>
            </w:r>
            <w:r>
              <w:rPr>
                <w:rFonts w:ascii="Times New Roman" w:hAnsi="Times New Roman" w:cs="Times New Roman"/>
                <w:color w:val="000000"/>
                <w:sz w:val="24"/>
                <w:szCs w:val="24"/>
              </w:rPr>
              <w:t>hio</w:t>
            </w:r>
            <w:r w:rsidRPr="006271BA">
              <w:rPr>
                <w:rFonts w:ascii="Times New Roman" w:hAnsi="Times New Roman" w:cs="Times New Roman"/>
                <w:color w:val="000000"/>
                <w:sz w:val="24"/>
                <w:szCs w:val="24"/>
              </w:rPr>
              <w:t xml:space="preserve"> 43026</w:t>
            </w:r>
          </w:p>
          <w:p w:rsidR="00377E60" w:rsidRDefault="00CD7E4A" w:rsidP="0074109B">
            <w:pPr>
              <w:autoSpaceDE w:val="0"/>
              <w:autoSpaceDN w:val="0"/>
              <w:adjustRightInd w:val="0"/>
              <w:spacing w:after="0" w:line="240" w:lineRule="auto"/>
              <w:rPr>
                <w:rFonts w:ascii="Times New Roman" w:hAnsi="Times New Roman" w:cs="Times New Roman"/>
                <w:color w:val="0000FF"/>
                <w:sz w:val="24"/>
                <w:szCs w:val="24"/>
              </w:rPr>
            </w:pPr>
            <w:hyperlink r:id="rId34" w:history="1">
              <w:r w:rsidR="00377E60" w:rsidRPr="007348C1">
                <w:rPr>
                  <w:rStyle w:val="Hyperlink"/>
                  <w:rFonts w:ascii="Times New Roman" w:hAnsi="Times New Roman" w:cs="Times New Roman"/>
                  <w:sz w:val="24"/>
                  <w:szCs w:val="24"/>
                </w:rPr>
                <w:t>mswhite@igsenergy.com</w:t>
              </w:r>
            </w:hyperlink>
          </w:p>
          <w:p w:rsidR="00377E60" w:rsidRDefault="00CD7E4A" w:rsidP="0074109B">
            <w:pPr>
              <w:autoSpaceDE w:val="0"/>
              <w:autoSpaceDN w:val="0"/>
              <w:adjustRightInd w:val="0"/>
              <w:spacing w:after="0" w:line="240" w:lineRule="auto"/>
              <w:rPr>
                <w:rFonts w:ascii="Times New Roman" w:hAnsi="Times New Roman" w:cs="Times New Roman"/>
                <w:color w:val="0000FF"/>
                <w:sz w:val="24"/>
                <w:szCs w:val="24"/>
              </w:rPr>
            </w:pPr>
            <w:hyperlink r:id="rId35" w:history="1">
              <w:r w:rsidR="00377E60" w:rsidRPr="007348C1">
                <w:rPr>
                  <w:rStyle w:val="Hyperlink"/>
                  <w:rFonts w:ascii="Times New Roman" w:hAnsi="Times New Roman" w:cs="Times New Roman"/>
                  <w:sz w:val="24"/>
                  <w:szCs w:val="24"/>
                </w:rPr>
                <w:t>vparisi@igsenergy.com</w:t>
              </w:r>
            </w:hyperlink>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p>
        </w:tc>
      </w:tr>
      <w:tr w:rsidR="00377E60" w:rsidRPr="0099789E" w:rsidTr="0074109B">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Stephanie M. Chmiel</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THOMPSON HINE LLP</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South High Street, Suite 1700</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43215-6101</w:t>
            </w:r>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Default="00377E60" w:rsidP="0074109B">
            <w:pPr>
              <w:autoSpaceDE w:val="0"/>
              <w:autoSpaceDN w:val="0"/>
              <w:adjustRightInd w:val="0"/>
              <w:spacing w:after="0" w:line="240" w:lineRule="auto"/>
              <w:rPr>
                <w:rFonts w:ascii="Times New Roman" w:hAnsi="Times New Roman" w:cs="Times New Roman"/>
                <w:sz w:val="24"/>
                <w:szCs w:val="24"/>
              </w:rPr>
            </w:pPr>
          </w:p>
          <w:p w:rsidR="00377E60" w:rsidRPr="006271BA" w:rsidRDefault="00377E60"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377E60" w:rsidRDefault="00377E60" w:rsidP="007410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A. Cetola</w:t>
            </w:r>
          </w:p>
          <w:p w:rsidR="00377E60" w:rsidRDefault="00377E60" w:rsidP="007410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Director of Regulatory Affairs</w:t>
            </w:r>
          </w:p>
          <w:p w:rsidR="00377E60" w:rsidRDefault="00377E60" w:rsidP="007410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Hess Corporation</w:t>
            </w:r>
          </w:p>
          <w:p w:rsidR="00377E60" w:rsidRDefault="00377E60" w:rsidP="007410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Hess Plaza</w:t>
            </w:r>
          </w:p>
          <w:p w:rsidR="00377E60" w:rsidRPr="006271BA" w:rsidRDefault="00377E60" w:rsidP="0074109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Woodbridge, NJ 07095</w:t>
            </w:r>
          </w:p>
        </w:tc>
      </w:tr>
      <w:tr w:rsidR="00F92818" w:rsidRPr="0099789E" w:rsidTr="0074109B">
        <w:tc>
          <w:tcPr>
            <w:tcW w:w="4428" w:type="dxa"/>
            <w:tcBorders>
              <w:top w:val="nil"/>
              <w:left w:val="nil"/>
              <w:bottom w:val="nil"/>
              <w:right w:val="nil"/>
            </w:tcBorders>
          </w:tcPr>
          <w:p w:rsidR="00F92818" w:rsidRPr="006271BA" w:rsidRDefault="00F92818"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Stephen B. Seiple, Assistant</w:t>
            </w:r>
          </w:p>
          <w:p w:rsidR="00F92818" w:rsidRPr="006271BA" w:rsidRDefault="00F92818"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General Counsel</w:t>
            </w:r>
          </w:p>
          <w:p w:rsidR="00F92818" w:rsidRPr="006271BA" w:rsidRDefault="00F92818"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Brooke E. Leslie, Senior Counsel</w:t>
            </w:r>
          </w:p>
          <w:p w:rsidR="00F92818" w:rsidRPr="006271BA" w:rsidRDefault="00F92818"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200 Civic Center Drive,</w:t>
            </w:r>
          </w:p>
          <w:p w:rsidR="00F92818" w:rsidRPr="006271BA" w:rsidRDefault="00F92818" w:rsidP="0074109B">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Columbus, Ohio 43216</w:t>
            </w:r>
          </w:p>
          <w:p w:rsidR="00F92818" w:rsidRDefault="00CD7E4A" w:rsidP="0074109B">
            <w:pPr>
              <w:autoSpaceDE w:val="0"/>
              <w:autoSpaceDN w:val="0"/>
              <w:adjustRightInd w:val="0"/>
              <w:spacing w:after="0" w:line="240" w:lineRule="auto"/>
              <w:rPr>
                <w:rFonts w:ascii="Times New Roman" w:hAnsi="Times New Roman" w:cs="Times New Roman"/>
                <w:sz w:val="24"/>
                <w:szCs w:val="24"/>
              </w:rPr>
            </w:pPr>
            <w:hyperlink r:id="rId36" w:history="1">
              <w:r w:rsidR="00F92818" w:rsidRPr="007348C1">
                <w:rPr>
                  <w:rStyle w:val="Hyperlink"/>
                  <w:rFonts w:ascii="Times New Roman" w:hAnsi="Times New Roman" w:cs="Times New Roman"/>
                  <w:sz w:val="24"/>
                  <w:szCs w:val="24"/>
                </w:rPr>
                <w:t>sseiple@nisource.com</w:t>
              </w:r>
            </w:hyperlink>
          </w:p>
          <w:p w:rsidR="00F92818" w:rsidRDefault="00CD7E4A" w:rsidP="0074109B">
            <w:pPr>
              <w:autoSpaceDE w:val="0"/>
              <w:autoSpaceDN w:val="0"/>
              <w:adjustRightInd w:val="0"/>
              <w:spacing w:after="0" w:line="240" w:lineRule="auto"/>
              <w:rPr>
                <w:rFonts w:ascii="Times New Roman" w:hAnsi="Times New Roman" w:cs="Times New Roman"/>
                <w:sz w:val="24"/>
                <w:szCs w:val="24"/>
              </w:rPr>
            </w:pPr>
            <w:hyperlink r:id="rId37" w:history="1">
              <w:r w:rsidR="00F92818" w:rsidRPr="007348C1">
                <w:rPr>
                  <w:rStyle w:val="Hyperlink"/>
                  <w:rFonts w:ascii="Times New Roman" w:hAnsi="Times New Roman" w:cs="Times New Roman"/>
                  <w:sz w:val="24"/>
                  <w:szCs w:val="24"/>
                </w:rPr>
                <w:t>bleslie@nisource.com</w:t>
              </w:r>
            </w:hyperlink>
          </w:p>
          <w:p w:rsidR="00F92818" w:rsidRDefault="00F92818" w:rsidP="0074109B">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F92818" w:rsidRPr="00196A1C" w:rsidRDefault="00F92818" w:rsidP="0074109B">
            <w:pPr>
              <w:autoSpaceDE w:val="0"/>
              <w:autoSpaceDN w:val="0"/>
              <w:adjustRightInd w:val="0"/>
              <w:spacing w:after="0" w:line="240" w:lineRule="auto"/>
              <w:rPr>
                <w:rFonts w:ascii="Times New Roman" w:hAnsi="Times New Roman" w:cs="Times New Roman"/>
                <w:sz w:val="24"/>
                <w:szCs w:val="24"/>
              </w:rPr>
            </w:pPr>
            <w:r w:rsidRPr="00196A1C">
              <w:rPr>
                <w:rFonts w:ascii="Times New Roman" w:hAnsi="Times New Roman" w:cs="Times New Roman"/>
                <w:sz w:val="24"/>
                <w:szCs w:val="24"/>
              </w:rPr>
              <w:t>Donald Marshall</w:t>
            </w:r>
          </w:p>
          <w:p w:rsidR="00F92818" w:rsidRPr="00196A1C" w:rsidRDefault="00F92818" w:rsidP="0074109B">
            <w:pPr>
              <w:autoSpaceDE w:val="0"/>
              <w:autoSpaceDN w:val="0"/>
              <w:adjustRightInd w:val="0"/>
              <w:spacing w:after="0" w:line="240" w:lineRule="auto"/>
              <w:rPr>
                <w:rFonts w:ascii="Times New Roman" w:hAnsi="Times New Roman" w:cs="Times New Roman"/>
                <w:sz w:val="24"/>
                <w:szCs w:val="24"/>
              </w:rPr>
            </w:pPr>
            <w:r w:rsidRPr="00196A1C">
              <w:rPr>
                <w:rFonts w:ascii="Times New Roman" w:hAnsi="Times New Roman" w:cs="Times New Roman"/>
                <w:sz w:val="24"/>
                <w:szCs w:val="24"/>
              </w:rPr>
              <w:t>Eagle Energy LLC</w:t>
            </w:r>
          </w:p>
          <w:p w:rsidR="00F92818" w:rsidRPr="00196A1C" w:rsidRDefault="00F92818" w:rsidP="0074109B">
            <w:pPr>
              <w:autoSpaceDE w:val="0"/>
              <w:autoSpaceDN w:val="0"/>
              <w:adjustRightInd w:val="0"/>
              <w:spacing w:after="0" w:line="240" w:lineRule="auto"/>
              <w:rPr>
                <w:rFonts w:ascii="Times New Roman" w:hAnsi="Times New Roman" w:cs="Times New Roman"/>
                <w:sz w:val="24"/>
                <w:szCs w:val="24"/>
              </w:rPr>
            </w:pPr>
            <w:r w:rsidRPr="00196A1C">
              <w:rPr>
                <w:rFonts w:ascii="Times New Roman" w:hAnsi="Times New Roman" w:cs="Times New Roman"/>
                <w:sz w:val="24"/>
                <w:szCs w:val="24"/>
              </w:rPr>
              <w:t>4465 Bridgetown Road Suite 1</w:t>
            </w:r>
          </w:p>
          <w:p w:rsidR="00F92818" w:rsidRPr="00196A1C" w:rsidRDefault="00F92818" w:rsidP="0074109B">
            <w:pPr>
              <w:autoSpaceDE w:val="0"/>
              <w:autoSpaceDN w:val="0"/>
              <w:adjustRightInd w:val="0"/>
              <w:spacing w:after="0" w:line="240" w:lineRule="auto"/>
              <w:rPr>
                <w:rFonts w:ascii="Times New Roman" w:hAnsi="Times New Roman" w:cs="Times New Roman"/>
                <w:sz w:val="24"/>
                <w:szCs w:val="24"/>
              </w:rPr>
            </w:pPr>
            <w:r w:rsidRPr="00196A1C">
              <w:rPr>
                <w:rFonts w:ascii="Times New Roman" w:hAnsi="Times New Roman" w:cs="Times New Roman"/>
                <w:sz w:val="24"/>
                <w:szCs w:val="24"/>
              </w:rPr>
              <w:t>Cincinnati, Ohio 45211-4439</w:t>
            </w:r>
          </w:p>
          <w:p w:rsidR="00F92818" w:rsidRDefault="00F92818" w:rsidP="0074109B">
            <w:pPr>
              <w:autoSpaceDE w:val="0"/>
              <w:autoSpaceDN w:val="0"/>
              <w:adjustRightInd w:val="0"/>
              <w:spacing w:after="0" w:line="240" w:lineRule="auto"/>
              <w:rPr>
                <w:rFonts w:ascii="Times New Roman" w:hAnsi="Times New Roman" w:cs="Times New Roman"/>
                <w:color w:val="000000"/>
                <w:sz w:val="24"/>
                <w:szCs w:val="24"/>
              </w:rPr>
            </w:pPr>
          </w:p>
        </w:tc>
      </w:tr>
      <w:tr w:rsidR="00F92818" w:rsidRPr="0099789E" w:rsidTr="0074109B">
        <w:tc>
          <w:tcPr>
            <w:tcW w:w="4428" w:type="dxa"/>
            <w:tcBorders>
              <w:top w:val="nil"/>
              <w:left w:val="nil"/>
              <w:bottom w:val="nil"/>
              <w:right w:val="nil"/>
            </w:tcBorders>
          </w:tcPr>
          <w:p w:rsidR="00F92818" w:rsidRDefault="00F92818"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Matthew W. Warnock</w:t>
            </w:r>
          </w:p>
          <w:p w:rsidR="00F92818" w:rsidRDefault="00F92818"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 Thomas Siwo</w:t>
            </w:r>
          </w:p>
          <w:p w:rsidR="00F92818" w:rsidRDefault="00F92818"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Bricker &amp; Eckler LLP</w:t>
            </w:r>
          </w:p>
          <w:p w:rsidR="00F92818" w:rsidRDefault="00F92818"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 South Third Street</w:t>
            </w:r>
          </w:p>
          <w:p w:rsidR="00F92818" w:rsidRDefault="00F92818" w:rsidP="007410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w:t>
            </w:r>
          </w:p>
          <w:p w:rsidR="00F92818" w:rsidRDefault="00CD7E4A" w:rsidP="0074109B">
            <w:pPr>
              <w:autoSpaceDE w:val="0"/>
              <w:autoSpaceDN w:val="0"/>
              <w:adjustRightInd w:val="0"/>
              <w:spacing w:after="0" w:line="240" w:lineRule="auto"/>
              <w:rPr>
                <w:rFonts w:ascii="Times New Roman" w:hAnsi="Times New Roman" w:cs="Times New Roman"/>
                <w:sz w:val="24"/>
                <w:szCs w:val="24"/>
              </w:rPr>
            </w:pPr>
            <w:hyperlink r:id="rId38" w:history="1">
              <w:r w:rsidR="00F92818" w:rsidRPr="00D857A6">
                <w:rPr>
                  <w:rStyle w:val="Hyperlink"/>
                  <w:rFonts w:ascii="Times New Roman" w:hAnsi="Times New Roman" w:cs="Times New Roman"/>
                  <w:sz w:val="24"/>
                  <w:szCs w:val="24"/>
                </w:rPr>
                <w:t>mwarnock@bricker.com</w:t>
              </w:r>
            </w:hyperlink>
          </w:p>
          <w:p w:rsidR="00F92818" w:rsidRPr="006271BA" w:rsidRDefault="00CD7E4A" w:rsidP="0074109B">
            <w:pPr>
              <w:autoSpaceDE w:val="0"/>
              <w:autoSpaceDN w:val="0"/>
              <w:adjustRightInd w:val="0"/>
              <w:spacing w:after="0" w:line="240" w:lineRule="auto"/>
              <w:rPr>
                <w:rFonts w:ascii="Times New Roman" w:hAnsi="Times New Roman" w:cs="Times New Roman"/>
                <w:sz w:val="24"/>
                <w:szCs w:val="24"/>
              </w:rPr>
            </w:pPr>
            <w:hyperlink r:id="rId39" w:history="1">
              <w:r w:rsidR="00F92818" w:rsidRPr="00D857A6">
                <w:rPr>
                  <w:rStyle w:val="Hyperlink"/>
                  <w:rFonts w:ascii="Times New Roman" w:hAnsi="Times New Roman" w:cs="Times New Roman"/>
                  <w:sz w:val="24"/>
                  <w:szCs w:val="24"/>
                </w:rPr>
                <w:t>tsiwo@bricker.com</w:t>
              </w:r>
            </w:hyperlink>
          </w:p>
        </w:tc>
        <w:tc>
          <w:tcPr>
            <w:tcW w:w="4428" w:type="dxa"/>
            <w:tcBorders>
              <w:top w:val="nil"/>
              <w:left w:val="nil"/>
              <w:bottom w:val="nil"/>
              <w:right w:val="nil"/>
            </w:tcBorders>
          </w:tcPr>
          <w:p w:rsidR="00C81CF9" w:rsidRDefault="00C81CF9" w:rsidP="00C81C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R. Smalz</w:t>
            </w:r>
          </w:p>
          <w:p w:rsidR="00C81CF9" w:rsidRDefault="00C81CF9" w:rsidP="00C81C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Ohio Poverty Law Center</w:t>
            </w:r>
          </w:p>
          <w:p w:rsidR="00C81CF9" w:rsidRDefault="00C81CF9" w:rsidP="00C81C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 Buttles Avenue</w:t>
            </w:r>
          </w:p>
          <w:p w:rsidR="00C81CF9" w:rsidRDefault="00C81CF9" w:rsidP="00C81C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Columbus, Ohio  43215</w:t>
            </w:r>
          </w:p>
          <w:p w:rsidR="00F92818" w:rsidRDefault="00CD7E4A" w:rsidP="00C81CF9">
            <w:pPr>
              <w:autoSpaceDE w:val="0"/>
              <w:autoSpaceDN w:val="0"/>
              <w:adjustRightInd w:val="0"/>
              <w:spacing w:after="0" w:line="240" w:lineRule="auto"/>
              <w:rPr>
                <w:rFonts w:ascii="Times New Roman" w:hAnsi="Times New Roman" w:cs="Times New Roman"/>
                <w:color w:val="000000"/>
                <w:sz w:val="24"/>
                <w:szCs w:val="24"/>
              </w:rPr>
            </w:pPr>
            <w:hyperlink r:id="rId40" w:history="1">
              <w:r w:rsidR="00C81CF9" w:rsidRPr="00D857A6">
                <w:rPr>
                  <w:rStyle w:val="Hyperlink"/>
                  <w:rFonts w:ascii="Times New Roman" w:hAnsi="Times New Roman" w:cs="Times New Roman"/>
                  <w:sz w:val="24"/>
                  <w:szCs w:val="24"/>
                </w:rPr>
                <w:t>msmalz@ohiopovertylaw.org</w:t>
              </w:r>
            </w:hyperlink>
          </w:p>
        </w:tc>
      </w:tr>
    </w:tbl>
    <w:p w:rsidR="00377E60" w:rsidRPr="00B10F30" w:rsidRDefault="00377E60" w:rsidP="002352A9">
      <w:pPr>
        <w:spacing w:after="0" w:line="240" w:lineRule="auto"/>
        <w:jc w:val="center"/>
        <w:rPr>
          <w:rFonts w:ascii="Times New Roman" w:eastAsia="Times New Roman" w:hAnsi="Times New Roman" w:cs="Times New Roman"/>
          <w:b/>
          <w:sz w:val="24"/>
          <w:szCs w:val="24"/>
          <w:u w:val="single"/>
        </w:rPr>
      </w:pPr>
    </w:p>
    <w:sectPr w:rsidR="00377E60" w:rsidRPr="00B10F30" w:rsidSect="00D4020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F2" w:rsidRDefault="004C41F2" w:rsidP="003179C6">
      <w:pPr>
        <w:spacing w:after="0" w:line="240" w:lineRule="auto"/>
      </w:pPr>
      <w:r>
        <w:separator/>
      </w:r>
    </w:p>
  </w:endnote>
  <w:endnote w:type="continuationSeparator" w:id="0">
    <w:p w:rsidR="004C41F2" w:rsidRDefault="004C41F2" w:rsidP="0031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EE" w:rsidRDefault="006C3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F" w:rsidRDefault="00B028CF">
    <w:pPr>
      <w:pStyle w:val="Footer"/>
      <w:jc w:val="center"/>
    </w:pPr>
  </w:p>
  <w:p w:rsidR="00B028CF" w:rsidRDefault="00B02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EE" w:rsidRDefault="006C36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19148"/>
      <w:docPartObj>
        <w:docPartGallery w:val="Page Numbers (Bottom of Page)"/>
        <w:docPartUnique/>
      </w:docPartObj>
    </w:sdtPr>
    <w:sdtEndPr>
      <w:rPr>
        <w:rFonts w:ascii="Times New Roman" w:hAnsi="Times New Roman" w:cs="Times New Roman"/>
        <w:noProof/>
        <w:sz w:val="20"/>
        <w:szCs w:val="20"/>
      </w:rPr>
    </w:sdtEndPr>
    <w:sdtContent>
      <w:p w:rsidR="00B028CF" w:rsidRPr="00572750" w:rsidRDefault="00B028CF">
        <w:pPr>
          <w:pStyle w:val="Footer"/>
          <w:jc w:val="center"/>
          <w:rPr>
            <w:rFonts w:ascii="Times New Roman" w:hAnsi="Times New Roman" w:cs="Times New Roman"/>
            <w:sz w:val="20"/>
            <w:szCs w:val="20"/>
          </w:rPr>
        </w:pPr>
        <w:r w:rsidRPr="00572750">
          <w:rPr>
            <w:rFonts w:ascii="Times New Roman" w:hAnsi="Times New Roman" w:cs="Times New Roman"/>
            <w:sz w:val="20"/>
            <w:szCs w:val="20"/>
          </w:rPr>
          <w:fldChar w:fldCharType="begin"/>
        </w:r>
        <w:r w:rsidRPr="00572750">
          <w:rPr>
            <w:rFonts w:ascii="Times New Roman" w:hAnsi="Times New Roman" w:cs="Times New Roman"/>
            <w:sz w:val="20"/>
            <w:szCs w:val="20"/>
          </w:rPr>
          <w:instrText xml:space="preserve"> PAGE   \* MERGEFORMAT </w:instrText>
        </w:r>
        <w:r w:rsidRPr="00572750">
          <w:rPr>
            <w:rFonts w:ascii="Times New Roman" w:hAnsi="Times New Roman" w:cs="Times New Roman"/>
            <w:sz w:val="20"/>
            <w:szCs w:val="20"/>
          </w:rPr>
          <w:fldChar w:fldCharType="separate"/>
        </w:r>
        <w:r w:rsidR="00CD7E4A">
          <w:rPr>
            <w:rFonts w:ascii="Times New Roman" w:hAnsi="Times New Roman" w:cs="Times New Roman"/>
            <w:noProof/>
            <w:sz w:val="20"/>
            <w:szCs w:val="20"/>
          </w:rPr>
          <w:t>i</w:t>
        </w:r>
        <w:r w:rsidRPr="00572750">
          <w:rPr>
            <w:rFonts w:ascii="Times New Roman" w:hAnsi="Times New Roman" w:cs="Times New Roman"/>
            <w:noProof/>
            <w:sz w:val="20"/>
            <w:szCs w:val="20"/>
          </w:rPr>
          <w:fldChar w:fldCharType="end"/>
        </w:r>
      </w:p>
    </w:sdtContent>
  </w:sdt>
  <w:p w:rsidR="00B028CF" w:rsidRDefault="00B0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F2" w:rsidRDefault="004C41F2" w:rsidP="003179C6">
      <w:pPr>
        <w:spacing w:after="0" w:line="240" w:lineRule="auto"/>
      </w:pPr>
      <w:r>
        <w:separator/>
      </w:r>
    </w:p>
  </w:footnote>
  <w:footnote w:type="continuationSeparator" w:id="0">
    <w:p w:rsidR="004C41F2" w:rsidRDefault="004C41F2" w:rsidP="003179C6">
      <w:pPr>
        <w:spacing w:after="0" w:line="240" w:lineRule="auto"/>
      </w:pPr>
      <w:r>
        <w:continuationSeparator/>
      </w:r>
    </w:p>
  </w:footnote>
  <w:footnote w:id="1">
    <w:p w:rsidR="00B028CF" w:rsidRPr="007D513A" w:rsidRDefault="00B028CF" w:rsidP="007D513A">
      <w:pPr>
        <w:pStyle w:val="FootnoteText"/>
        <w:spacing w:after="120"/>
        <w:rPr>
          <w:rFonts w:ascii="Times New Roman" w:hAnsi="Times New Roman" w:cs="Times New Roman"/>
        </w:rPr>
      </w:pPr>
      <w:r w:rsidRPr="007D513A">
        <w:rPr>
          <w:rStyle w:val="FootnoteReference"/>
          <w:rFonts w:ascii="Times New Roman" w:hAnsi="Times New Roman" w:cs="Times New Roman"/>
        </w:rPr>
        <w:footnoteRef/>
      </w:r>
      <w:r w:rsidRPr="007D513A">
        <w:rPr>
          <w:rFonts w:ascii="Times New Roman" w:hAnsi="Times New Roman" w:cs="Times New Roman"/>
        </w:rPr>
        <w:t xml:space="preserve"> R.C. 4929.02(A)(1).</w:t>
      </w:r>
    </w:p>
  </w:footnote>
  <w:footnote w:id="2">
    <w:p w:rsidR="00B028CF" w:rsidRPr="007D513A" w:rsidRDefault="00B028CF" w:rsidP="007D513A">
      <w:pPr>
        <w:pStyle w:val="FootnoteText"/>
        <w:spacing w:after="120"/>
        <w:rPr>
          <w:rFonts w:ascii="Times New Roman" w:hAnsi="Times New Roman" w:cs="Times New Roman"/>
        </w:rPr>
      </w:pPr>
      <w:r w:rsidRPr="007D513A">
        <w:rPr>
          <w:rStyle w:val="FootnoteReference"/>
          <w:rFonts w:ascii="Times New Roman" w:hAnsi="Times New Roman" w:cs="Times New Roman"/>
        </w:rPr>
        <w:footnoteRef/>
      </w:r>
      <w:r w:rsidRPr="007D513A">
        <w:rPr>
          <w:rFonts w:ascii="Times New Roman" w:hAnsi="Times New Roman" w:cs="Times New Roman"/>
        </w:rPr>
        <w:t xml:space="preserve"> Ohio Adm. Code 4901:1-29</w:t>
      </w:r>
    </w:p>
  </w:footnote>
  <w:footnote w:id="3">
    <w:p w:rsidR="00B028CF" w:rsidRPr="007D513A" w:rsidRDefault="00B028CF" w:rsidP="007D513A">
      <w:pPr>
        <w:pStyle w:val="FootnoteText"/>
        <w:spacing w:after="120"/>
        <w:rPr>
          <w:rFonts w:ascii="Times New Roman" w:hAnsi="Times New Roman" w:cs="Times New Roman"/>
        </w:rPr>
      </w:pPr>
      <w:r w:rsidRPr="007D513A">
        <w:rPr>
          <w:rStyle w:val="FootnoteReference"/>
          <w:rFonts w:ascii="Times New Roman" w:hAnsi="Times New Roman" w:cs="Times New Roman"/>
        </w:rPr>
        <w:footnoteRef/>
      </w:r>
      <w:r w:rsidRPr="007D513A">
        <w:rPr>
          <w:rFonts w:ascii="Times New Roman" w:hAnsi="Times New Roman" w:cs="Times New Roman"/>
        </w:rPr>
        <w:t xml:space="preserve"> On February 17, 2014, Ohio Gas Marketers Group and Retail Energy Marketers Association (“OGMG/RESA”), Ohio Partners for Affordable Energy (“OPAE”), Interstate Gas Supply (“IGS”), Dominion East Ohio Gas Company (“Dominion”),  Direct Energy (“Direct”), and OCC and the Ohio Poverty Law Center  filed timely Applications for Rehearing.</w:t>
      </w:r>
    </w:p>
  </w:footnote>
  <w:footnote w:id="4">
    <w:p w:rsidR="00B028CF" w:rsidRPr="00015590" w:rsidRDefault="00B028CF" w:rsidP="00CB1CE1">
      <w:pPr>
        <w:pStyle w:val="FootnoteText"/>
        <w:spacing w:after="120"/>
        <w:rPr>
          <w:rFonts w:ascii="Times New Roman" w:hAnsi="Times New Roman" w:cs="Times New Roman"/>
        </w:rPr>
      </w:pPr>
      <w:r w:rsidRPr="00015590">
        <w:rPr>
          <w:rStyle w:val="FootnoteReference"/>
          <w:rFonts w:ascii="Times New Roman" w:hAnsi="Times New Roman" w:cs="Times New Roman"/>
        </w:rPr>
        <w:footnoteRef/>
      </w:r>
      <w:r w:rsidRPr="00015590">
        <w:rPr>
          <w:rFonts w:ascii="Times New Roman" w:hAnsi="Times New Roman" w:cs="Times New Roman"/>
        </w:rPr>
        <w:t xml:space="preserve"> R.C. 119.032.</w:t>
      </w:r>
    </w:p>
  </w:footnote>
  <w:footnote w:id="5">
    <w:p w:rsidR="00B028CF" w:rsidRPr="00015590" w:rsidRDefault="00B028CF" w:rsidP="00015590">
      <w:pPr>
        <w:pStyle w:val="FootnoteText"/>
        <w:spacing w:after="120"/>
        <w:rPr>
          <w:rFonts w:ascii="Times New Roman" w:hAnsi="Times New Roman" w:cs="Times New Roman"/>
        </w:rPr>
      </w:pPr>
      <w:r w:rsidRPr="00015590">
        <w:rPr>
          <w:rStyle w:val="FootnoteReference"/>
          <w:rFonts w:ascii="Times New Roman" w:hAnsi="Times New Roman" w:cs="Times New Roman"/>
        </w:rPr>
        <w:footnoteRef/>
      </w:r>
      <w:r w:rsidRPr="00015590">
        <w:rPr>
          <w:rFonts w:ascii="Times New Roman" w:hAnsi="Times New Roman" w:cs="Times New Roman"/>
        </w:rPr>
        <w:t xml:space="preserve"> Finding and Order at 1</w:t>
      </w:r>
      <w:r>
        <w:rPr>
          <w:rFonts w:ascii="Times New Roman" w:hAnsi="Times New Roman" w:cs="Times New Roman"/>
        </w:rPr>
        <w:t xml:space="preserve"> (December 18, 2013)</w:t>
      </w:r>
      <w:r w:rsidRPr="00015590">
        <w:rPr>
          <w:rFonts w:ascii="Times New Roman" w:hAnsi="Times New Roman" w:cs="Times New Roman"/>
        </w:rPr>
        <w:t xml:space="preserve">. </w:t>
      </w:r>
    </w:p>
  </w:footnote>
  <w:footnote w:id="6">
    <w:p w:rsidR="00B028CF" w:rsidRDefault="00B028CF" w:rsidP="00EA5DA2">
      <w:pPr>
        <w:pStyle w:val="FootnoteText"/>
        <w:spacing w:after="120"/>
      </w:pPr>
      <w:r>
        <w:rPr>
          <w:rStyle w:val="FootnoteReference"/>
        </w:rPr>
        <w:footnoteRef/>
      </w:r>
      <w:r>
        <w:t xml:space="preserve"> </w:t>
      </w:r>
      <w:r>
        <w:rPr>
          <w:rFonts w:ascii="Times New Roman" w:hAnsi="Times New Roman" w:cs="Times New Roman"/>
          <w:sz w:val="19"/>
          <w:szCs w:val="19"/>
        </w:rPr>
        <w:t>See Ohio Admin. Code 4901:1-29-02 (A)(1)-(3).</w:t>
      </w:r>
    </w:p>
  </w:footnote>
  <w:footnote w:id="7">
    <w:p w:rsidR="00B028CF" w:rsidRPr="004447FA" w:rsidRDefault="00B028CF" w:rsidP="00EA5DA2">
      <w:pPr>
        <w:pStyle w:val="FootnoteText"/>
        <w:spacing w:after="120"/>
        <w:rPr>
          <w:rFonts w:ascii="Times New Roman" w:hAnsi="Times New Roman" w:cs="Times New Roman"/>
        </w:rPr>
      </w:pPr>
      <w:r w:rsidRPr="004447FA">
        <w:rPr>
          <w:rStyle w:val="FootnoteReference"/>
          <w:rFonts w:ascii="Times New Roman" w:hAnsi="Times New Roman" w:cs="Times New Roman"/>
        </w:rPr>
        <w:footnoteRef/>
      </w:r>
      <w:r w:rsidRPr="004447FA">
        <w:rPr>
          <w:rFonts w:ascii="Times New Roman" w:hAnsi="Times New Roman" w:cs="Times New Roman"/>
        </w:rPr>
        <w:t xml:space="preserve"> OGMG/RESA Application for Rehearing at 7. </w:t>
      </w:r>
    </w:p>
  </w:footnote>
  <w:footnote w:id="8">
    <w:p w:rsidR="00B028CF" w:rsidRPr="004447FA" w:rsidRDefault="00B028CF" w:rsidP="00EA5DA2">
      <w:pPr>
        <w:pStyle w:val="FootnoteText"/>
        <w:spacing w:after="120"/>
        <w:rPr>
          <w:rFonts w:ascii="Times New Roman" w:hAnsi="Times New Roman" w:cs="Times New Roman"/>
        </w:rPr>
      </w:pPr>
      <w:r w:rsidRPr="004447FA">
        <w:rPr>
          <w:rStyle w:val="FootnoteReference"/>
          <w:rFonts w:ascii="Times New Roman" w:hAnsi="Times New Roman" w:cs="Times New Roman"/>
        </w:rPr>
        <w:footnoteRef/>
      </w:r>
      <w:r w:rsidRPr="004447FA">
        <w:rPr>
          <w:rFonts w:ascii="Times New Roman" w:hAnsi="Times New Roman" w:cs="Times New Roman"/>
        </w:rPr>
        <w:t xml:space="preserve"> OGMG/RESA Application for Rehearing at 7. </w:t>
      </w:r>
    </w:p>
  </w:footnote>
  <w:footnote w:id="9">
    <w:p w:rsidR="00B028CF" w:rsidRPr="00742DD4" w:rsidRDefault="00B028CF" w:rsidP="00742DD4">
      <w:pPr>
        <w:pStyle w:val="FootnoteText"/>
        <w:spacing w:after="120"/>
        <w:rPr>
          <w:rFonts w:ascii="Times New Roman" w:hAnsi="Times New Roman" w:cs="Times New Roman"/>
        </w:rPr>
      </w:pPr>
      <w:r w:rsidRPr="00742DD4">
        <w:rPr>
          <w:rStyle w:val="FootnoteReference"/>
          <w:rFonts w:ascii="Times New Roman" w:hAnsi="Times New Roman" w:cs="Times New Roman"/>
        </w:rPr>
        <w:footnoteRef/>
      </w:r>
      <w:r w:rsidRPr="00742DD4">
        <w:rPr>
          <w:rFonts w:ascii="Times New Roman" w:hAnsi="Times New Roman" w:cs="Times New Roman"/>
        </w:rPr>
        <w:t xml:space="preserve"> Finding and Order at 8</w:t>
      </w:r>
      <w:r>
        <w:rPr>
          <w:rFonts w:ascii="Times New Roman" w:hAnsi="Times New Roman" w:cs="Times New Roman"/>
        </w:rPr>
        <w:t xml:space="preserve"> (December 18, 2013)</w:t>
      </w:r>
      <w:r w:rsidRPr="00742DD4">
        <w:rPr>
          <w:rFonts w:ascii="Times New Roman" w:hAnsi="Times New Roman" w:cs="Times New Roman"/>
        </w:rPr>
        <w:t xml:space="preserve">. </w:t>
      </w:r>
    </w:p>
  </w:footnote>
  <w:footnote w:id="10">
    <w:p w:rsidR="00B028CF" w:rsidRDefault="00B028CF" w:rsidP="00393C3A">
      <w:pPr>
        <w:pStyle w:val="FootnoteText"/>
        <w:spacing w:after="120"/>
      </w:pPr>
      <w:r>
        <w:rPr>
          <w:rStyle w:val="FootnoteReference"/>
        </w:rPr>
        <w:footnoteRef/>
      </w:r>
      <w:r>
        <w:t xml:space="preserve"> </w:t>
      </w:r>
      <w:r w:rsidRPr="004447FA">
        <w:rPr>
          <w:rFonts w:ascii="Times New Roman" w:hAnsi="Times New Roman" w:cs="Times New Roman"/>
        </w:rPr>
        <w:t>OGMG/RESA Application for Rehearing at 7.</w:t>
      </w:r>
    </w:p>
  </w:footnote>
  <w:footnote w:id="11">
    <w:p w:rsidR="00B028CF" w:rsidRDefault="00B028CF" w:rsidP="00393C3A">
      <w:pPr>
        <w:pStyle w:val="FootnoteText"/>
        <w:spacing w:after="120"/>
      </w:pPr>
      <w:r>
        <w:rPr>
          <w:rStyle w:val="FootnoteReference"/>
        </w:rPr>
        <w:footnoteRef/>
      </w:r>
      <w:r>
        <w:t xml:space="preserve"> </w:t>
      </w:r>
      <w:r w:rsidRPr="004447FA">
        <w:rPr>
          <w:rFonts w:ascii="Times New Roman" w:hAnsi="Times New Roman" w:cs="Times New Roman"/>
        </w:rPr>
        <w:t>OGMG/RESA Application for Rehearing at 7.</w:t>
      </w:r>
    </w:p>
  </w:footnote>
  <w:footnote w:id="12">
    <w:p w:rsidR="00B028CF" w:rsidRPr="00742DD4" w:rsidRDefault="00B028CF" w:rsidP="00393C3A">
      <w:pPr>
        <w:pStyle w:val="FootnoteText"/>
        <w:spacing w:after="120"/>
        <w:rPr>
          <w:rFonts w:ascii="Times New Roman" w:hAnsi="Times New Roman" w:cs="Times New Roman"/>
        </w:rPr>
      </w:pPr>
      <w:r w:rsidRPr="00742DD4">
        <w:rPr>
          <w:rStyle w:val="FootnoteReference"/>
          <w:rFonts w:ascii="Times New Roman" w:hAnsi="Times New Roman" w:cs="Times New Roman"/>
        </w:rPr>
        <w:footnoteRef/>
      </w:r>
      <w:r w:rsidRPr="00742DD4">
        <w:rPr>
          <w:rFonts w:ascii="Times New Roman" w:hAnsi="Times New Roman" w:cs="Times New Roman"/>
        </w:rPr>
        <w:t xml:space="preserve"> OGMG/RESA Application for Rehearing at 11.</w:t>
      </w:r>
    </w:p>
  </w:footnote>
  <w:footnote w:id="13">
    <w:p w:rsidR="00B028CF" w:rsidRPr="00742DD4" w:rsidRDefault="00B028CF" w:rsidP="00742DD4">
      <w:pPr>
        <w:pStyle w:val="FootnoteText"/>
        <w:spacing w:after="120"/>
        <w:rPr>
          <w:rFonts w:ascii="Times New Roman" w:hAnsi="Times New Roman" w:cs="Times New Roman"/>
        </w:rPr>
      </w:pPr>
      <w:r w:rsidRPr="00742DD4">
        <w:rPr>
          <w:rStyle w:val="FootnoteReference"/>
          <w:rFonts w:ascii="Times New Roman" w:hAnsi="Times New Roman" w:cs="Times New Roman"/>
        </w:rPr>
        <w:footnoteRef/>
      </w:r>
      <w:r w:rsidRPr="00742DD4">
        <w:rPr>
          <w:rFonts w:ascii="Times New Roman" w:hAnsi="Times New Roman" w:cs="Times New Roman"/>
        </w:rPr>
        <w:t xml:space="preserve"> OGMG/RESA Application for Reh</w:t>
      </w:r>
      <w:r>
        <w:rPr>
          <w:rFonts w:ascii="Times New Roman" w:hAnsi="Times New Roman" w:cs="Times New Roman"/>
        </w:rPr>
        <w:t>e</w:t>
      </w:r>
      <w:r w:rsidRPr="00742DD4">
        <w:rPr>
          <w:rFonts w:ascii="Times New Roman" w:hAnsi="Times New Roman" w:cs="Times New Roman"/>
        </w:rPr>
        <w:t xml:space="preserve">aring at 11. </w:t>
      </w:r>
    </w:p>
  </w:footnote>
  <w:footnote w:id="14">
    <w:p w:rsidR="00B028CF" w:rsidRPr="00BF3BFE" w:rsidRDefault="00B028CF" w:rsidP="005340C2">
      <w:pPr>
        <w:pStyle w:val="FootnoteText"/>
        <w:spacing w:after="120"/>
        <w:rPr>
          <w:rFonts w:ascii="Times New Roman" w:hAnsi="Times New Roman" w:cs="Times New Roman"/>
        </w:rPr>
      </w:pPr>
      <w:r w:rsidRPr="00BF3BFE">
        <w:rPr>
          <w:rStyle w:val="FootnoteReference"/>
          <w:rFonts w:ascii="Times New Roman" w:hAnsi="Times New Roman" w:cs="Times New Roman"/>
        </w:rPr>
        <w:footnoteRef/>
      </w:r>
      <w:r w:rsidRPr="00BF3BFE">
        <w:rPr>
          <w:rFonts w:ascii="Times New Roman" w:hAnsi="Times New Roman" w:cs="Times New Roman"/>
        </w:rPr>
        <w:t xml:space="preserve"> Finding and Order at 29</w:t>
      </w:r>
      <w:r>
        <w:rPr>
          <w:rFonts w:ascii="Times New Roman" w:hAnsi="Times New Roman" w:cs="Times New Roman"/>
        </w:rPr>
        <w:t xml:space="preserve"> (December 18, 2013)</w:t>
      </w:r>
      <w:r w:rsidRPr="00BF3BFE">
        <w:rPr>
          <w:rFonts w:ascii="Times New Roman" w:hAnsi="Times New Roman" w:cs="Times New Roman"/>
        </w:rPr>
        <w:t xml:space="preserve">. </w:t>
      </w:r>
    </w:p>
  </w:footnote>
  <w:footnote w:id="15">
    <w:p w:rsidR="00B028CF" w:rsidRPr="009552E2" w:rsidRDefault="00B028CF" w:rsidP="005340C2">
      <w:pPr>
        <w:pStyle w:val="FootnoteText"/>
        <w:spacing w:after="120"/>
        <w:rPr>
          <w:rFonts w:ascii="Times New Roman" w:hAnsi="Times New Roman" w:cs="Times New Roman"/>
        </w:rPr>
      </w:pPr>
      <w:r w:rsidRPr="009552E2">
        <w:rPr>
          <w:rStyle w:val="FootnoteReference"/>
          <w:rFonts w:ascii="Times New Roman" w:hAnsi="Times New Roman" w:cs="Times New Roman"/>
        </w:rPr>
        <w:footnoteRef/>
      </w:r>
      <w:r w:rsidRPr="009552E2">
        <w:rPr>
          <w:rFonts w:ascii="Times New Roman" w:hAnsi="Times New Roman" w:cs="Times New Roman"/>
        </w:rPr>
        <w:t xml:space="preserve"> OGMG/RESA Application for Rehearing at 12</w:t>
      </w:r>
      <w:r w:rsidR="00FC3B3A">
        <w:rPr>
          <w:rFonts w:ascii="Times New Roman" w:hAnsi="Times New Roman" w:cs="Times New Roman"/>
        </w:rPr>
        <w:t>, Finding and Order at 24 (December 18, 2013</w:t>
      </w:r>
      <w:r w:rsidR="001272F2">
        <w:rPr>
          <w:rFonts w:ascii="Times New Roman" w:hAnsi="Times New Roman" w:cs="Times New Roman"/>
        </w:rPr>
        <w:t>)</w:t>
      </w:r>
      <w:r w:rsidRPr="009552E2">
        <w:rPr>
          <w:rFonts w:ascii="Times New Roman" w:hAnsi="Times New Roman" w:cs="Times New Roman"/>
        </w:rPr>
        <w:t xml:space="preserve">. </w:t>
      </w:r>
    </w:p>
  </w:footnote>
  <w:footnote w:id="16">
    <w:p w:rsidR="00B028CF" w:rsidRPr="00ED3C26" w:rsidRDefault="00B028CF" w:rsidP="00ED3C26">
      <w:pPr>
        <w:pStyle w:val="FootnoteText"/>
        <w:spacing w:after="120"/>
        <w:rPr>
          <w:rFonts w:ascii="Times New Roman" w:hAnsi="Times New Roman" w:cs="Times New Roman"/>
        </w:rPr>
      </w:pPr>
      <w:r w:rsidRPr="00ED3C26">
        <w:rPr>
          <w:rStyle w:val="FootnoteReference"/>
          <w:rFonts w:ascii="Times New Roman" w:hAnsi="Times New Roman" w:cs="Times New Roman"/>
        </w:rPr>
        <w:footnoteRef/>
      </w:r>
      <w:r w:rsidRPr="00ED3C26">
        <w:rPr>
          <w:rFonts w:ascii="Times New Roman" w:hAnsi="Times New Roman" w:cs="Times New Roman"/>
        </w:rPr>
        <w:t xml:space="preserve"> OGMG/RESA Application for Rehearing at 14. </w:t>
      </w:r>
    </w:p>
  </w:footnote>
  <w:footnote w:id="17">
    <w:p w:rsidR="00B028CF" w:rsidRPr="00ED3C26" w:rsidRDefault="00B028CF" w:rsidP="00ED3C26">
      <w:pPr>
        <w:pStyle w:val="FootnoteText"/>
        <w:spacing w:after="120"/>
        <w:rPr>
          <w:rFonts w:ascii="Times New Roman" w:hAnsi="Times New Roman" w:cs="Times New Roman"/>
        </w:rPr>
      </w:pPr>
      <w:r w:rsidRPr="00ED3C26">
        <w:rPr>
          <w:rStyle w:val="FootnoteReference"/>
          <w:rFonts w:ascii="Times New Roman" w:hAnsi="Times New Roman" w:cs="Times New Roman"/>
        </w:rPr>
        <w:footnoteRef/>
      </w:r>
      <w:r w:rsidRPr="00ED3C26">
        <w:rPr>
          <w:rFonts w:ascii="Times New Roman" w:hAnsi="Times New Roman" w:cs="Times New Roman"/>
        </w:rPr>
        <w:t xml:space="preserve"> OGMG/RESA Application for Rehearing at 14</w:t>
      </w:r>
      <w:r>
        <w:rPr>
          <w:rFonts w:ascii="Times New Roman" w:hAnsi="Times New Roman" w:cs="Times New Roman"/>
        </w:rPr>
        <w:t xml:space="preserve">, </w:t>
      </w:r>
      <w:r w:rsidRPr="00ED3C26">
        <w:rPr>
          <w:rFonts w:ascii="Times New Roman" w:hAnsi="Times New Roman" w:cs="Times New Roman"/>
        </w:rPr>
        <w:t>Direct</w:t>
      </w:r>
      <w:r>
        <w:rPr>
          <w:rFonts w:ascii="Times New Roman" w:hAnsi="Times New Roman" w:cs="Times New Roman"/>
        </w:rPr>
        <w:t xml:space="preserve"> Application for Rehearing at 2</w:t>
      </w:r>
      <w:r w:rsidRPr="00ED3C26">
        <w:rPr>
          <w:rFonts w:ascii="Times New Roman" w:hAnsi="Times New Roman" w:cs="Times New Roman"/>
        </w:rPr>
        <w:t>.</w:t>
      </w:r>
    </w:p>
  </w:footnote>
  <w:footnote w:id="18">
    <w:p w:rsidR="00B028CF" w:rsidRPr="008E33CC" w:rsidRDefault="00B028CF" w:rsidP="008E33CC">
      <w:pPr>
        <w:pStyle w:val="FootnoteText"/>
        <w:spacing w:after="120"/>
        <w:rPr>
          <w:rFonts w:ascii="Times New Roman" w:hAnsi="Times New Roman" w:cs="Times New Roman"/>
        </w:rPr>
      </w:pPr>
      <w:r w:rsidRPr="008E33CC">
        <w:rPr>
          <w:rStyle w:val="FootnoteReference"/>
          <w:rFonts w:ascii="Times New Roman" w:hAnsi="Times New Roman" w:cs="Times New Roman"/>
        </w:rPr>
        <w:footnoteRef/>
      </w:r>
      <w:r w:rsidRPr="008E33CC">
        <w:rPr>
          <w:rFonts w:ascii="Times New Roman" w:hAnsi="Times New Roman" w:cs="Times New Roman"/>
        </w:rPr>
        <w:t xml:space="preserve"> OGMG/RESA Application for Rehearing at 14. </w:t>
      </w:r>
    </w:p>
  </w:footnote>
  <w:footnote w:id="19">
    <w:p w:rsidR="00B028CF" w:rsidRPr="009A5742" w:rsidRDefault="00B028CF" w:rsidP="00160BF9">
      <w:pPr>
        <w:pStyle w:val="FootnoteText"/>
        <w:spacing w:after="120"/>
        <w:rPr>
          <w:rFonts w:ascii="Times New Roman" w:hAnsi="Times New Roman" w:cs="Times New Roman"/>
        </w:rPr>
      </w:pPr>
      <w:r w:rsidRPr="009A5742">
        <w:rPr>
          <w:rStyle w:val="FootnoteReference"/>
          <w:rFonts w:ascii="Times New Roman" w:hAnsi="Times New Roman" w:cs="Times New Roman"/>
        </w:rPr>
        <w:footnoteRef/>
      </w:r>
      <w:r w:rsidRPr="009A5742">
        <w:rPr>
          <w:rFonts w:ascii="Times New Roman" w:hAnsi="Times New Roman" w:cs="Times New Roman"/>
        </w:rPr>
        <w:t xml:space="preserve"> R.C. 48929.20(B).</w:t>
      </w:r>
    </w:p>
  </w:footnote>
  <w:footnote w:id="20">
    <w:p w:rsidR="00B028CF" w:rsidRPr="005A5BC2" w:rsidRDefault="00B028CF" w:rsidP="00160BF9">
      <w:pPr>
        <w:pStyle w:val="FootnoteText"/>
        <w:spacing w:after="120"/>
        <w:rPr>
          <w:rFonts w:ascii="Times New Roman" w:hAnsi="Times New Roman" w:cs="Times New Roman"/>
        </w:rPr>
      </w:pPr>
      <w:r w:rsidRPr="005A5BC2">
        <w:rPr>
          <w:rStyle w:val="FootnoteReference"/>
          <w:rFonts w:ascii="Times New Roman" w:hAnsi="Times New Roman" w:cs="Times New Roman"/>
        </w:rPr>
        <w:footnoteRef/>
      </w:r>
      <w:r>
        <w:rPr>
          <w:rFonts w:ascii="Times New Roman" w:hAnsi="Times New Roman" w:cs="Times New Roman"/>
        </w:rPr>
        <w:t xml:space="preserve"> OGMG/RESA A</w:t>
      </w:r>
      <w:r w:rsidRPr="005A5BC2">
        <w:rPr>
          <w:rFonts w:ascii="Times New Roman" w:hAnsi="Times New Roman" w:cs="Times New Roman"/>
        </w:rPr>
        <w:t xml:space="preserve">pplication for Rehearing at 15. </w:t>
      </w:r>
    </w:p>
  </w:footnote>
  <w:footnote w:id="21">
    <w:p w:rsidR="00B028CF" w:rsidRPr="004A0999" w:rsidRDefault="00B028CF" w:rsidP="004A0999">
      <w:pPr>
        <w:pStyle w:val="FootnoteText"/>
        <w:spacing w:after="120"/>
        <w:rPr>
          <w:rFonts w:ascii="Times New Roman" w:hAnsi="Times New Roman" w:cs="Times New Roman"/>
        </w:rPr>
      </w:pPr>
      <w:r w:rsidRPr="004A0999">
        <w:rPr>
          <w:rStyle w:val="FootnoteReference"/>
          <w:rFonts w:ascii="Times New Roman" w:hAnsi="Times New Roman" w:cs="Times New Roman"/>
        </w:rPr>
        <w:footnoteRef/>
      </w:r>
      <w:r w:rsidRPr="004A0999">
        <w:rPr>
          <w:rFonts w:ascii="Times New Roman" w:hAnsi="Times New Roman" w:cs="Times New Roman"/>
        </w:rPr>
        <w:t xml:space="preserve"> OGMG/RESA Application for Rehearing at 16</w:t>
      </w:r>
      <w:r w:rsidR="00FC3B3A">
        <w:rPr>
          <w:rFonts w:ascii="Times New Roman" w:hAnsi="Times New Roman" w:cs="Times New Roman"/>
        </w:rPr>
        <w:t>, Finding and Order at 43 (December 18, 2013)</w:t>
      </w:r>
      <w:r w:rsidRPr="004A0999">
        <w:rPr>
          <w:rFonts w:ascii="Times New Roman" w:hAnsi="Times New Roman" w:cs="Times New Roman"/>
        </w:rPr>
        <w:t xml:space="preserve">. </w:t>
      </w:r>
    </w:p>
  </w:footnote>
  <w:footnote w:id="22">
    <w:p w:rsidR="00B028CF" w:rsidRPr="0074109B" w:rsidRDefault="00B028CF" w:rsidP="0074109B">
      <w:pPr>
        <w:pStyle w:val="FootnoteText"/>
        <w:spacing w:after="120"/>
        <w:rPr>
          <w:rFonts w:ascii="Times New Roman" w:hAnsi="Times New Roman" w:cs="Times New Roman"/>
        </w:rPr>
      </w:pPr>
      <w:r w:rsidRPr="0074109B">
        <w:rPr>
          <w:rStyle w:val="FootnoteReference"/>
          <w:rFonts w:ascii="Times New Roman" w:hAnsi="Times New Roman" w:cs="Times New Roman"/>
        </w:rPr>
        <w:footnoteRef/>
      </w:r>
      <w:r w:rsidRPr="0074109B">
        <w:rPr>
          <w:rFonts w:ascii="Times New Roman" w:hAnsi="Times New Roman" w:cs="Times New Roman"/>
        </w:rPr>
        <w:t xml:space="preserve"> OGMG/RESA Application for Rehearing at 16. </w:t>
      </w:r>
    </w:p>
  </w:footnote>
  <w:footnote w:id="23">
    <w:p w:rsidR="00B028CF" w:rsidRPr="00375484" w:rsidRDefault="00B028CF" w:rsidP="00375484">
      <w:pPr>
        <w:pStyle w:val="FootnoteText"/>
        <w:spacing w:after="120"/>
        <w:rPr>
          <w:rFonts w:ascii="Times New Roman" w:hAnsi="Times New Roman" w:cs="Times New Roman"/>
        </w:rPr>
      </w:pPr>
      <w:r w:rsidRPr="00375484">
        <w:rPr>
          <w:rStyle w:val="FootnoteReference"/>
          <w:rFonts w:ascii="Times New Roman" w:hAnsi="Times New Roman" w:cs="Times New Roman"/>
        </w:rPr>
        <w:footnoteRef/>
      </w:r>
      <w:r w:rsidRPr="00375484">
        <w:rPr>
          <w:rFonts w:ascii="Times New Roman" w:hAnsi="Times New Roman" w:cs="Times New Roman"/>
        </w:rPr>
        <w:t xml:space="preserve"> Finding and Order at 43 (December 18, 2013). </w:t>
      </w:r>
    </w:p>
  </w:footnote>
  <w:footnote w:id="24">
    <w:p w:rsidR="00B028CF" w:rsidRPr="00164882" w:rsidRDefault="00B028CF" w:rsidP="00164882">
      <w:pPr>
        <w:pStyle w:val="FootnoteText"/>
        <w:spacing w:after="120"/>
        <w:rPr>
          <w:rFonts w:ascii="Times New Roman" w:hAnsi="Times New Roman" w:cs="Times New Roman"/>
        </w:rPr>
      </w:pPr>
      <w:r w:rsidRPr="00164882">
        <w:rPr>
          <w:rStyle w:val="FootnoteReference"/>
          <w:rFonts w:ascii="Times New Roman" w:hAnsi="Times New Roman" w:cs="Times New Roman"/>
        </w:rPr>
        <w:footnoteRef/>
      </w:r>
      <w:r w:rsidRPr="00164882">
        <w:rPr>
          <w:rFonts w:ascii="Times New Roman" w:hAnsi="Times New Roman" w:cs="Times New Roman"/>
        </w:rPr>
        <w:t xml:space="preserve"> See, for example, </w:t>
      </w:r>
      <w:r w:rsidRPr="00164882">
        <w:rPr>
          <w:rFonts w:ascii="Times New Roman" w:hAnsi="Times New Roman" w:cs="Times New Roman"/>
          <w:i/>
        </w:rPr>
        <w:t>In the Matter of the Commission Staff’s Investigation Into the Alleged Violations of the Minimum Telephone Service Standards by Buzz Telecom, Corporation</w:t>
      </w:r>
      <w:r w:rsidRPr="00164882">
        <w:rPr>
          <w:rFonts w:ascii="Times New Roman" w:hAnsi="Times New Roman" w:cs="Times New Roman"/>
        </w:rPr>
        <w:t xml:space="preserve">, Case No. 06-1443-TP-UNC, Opinion and Order at 16 (October 3, 2007), where the PUCO found Buzz Telecom personnel remained on the telephone line during the third party verification process and “coached” the subscriber, in violation of 47 C.F.R. 64.1120(C )(3), resulting in a violation of former Ohio Adm. Code 4901:1-5-08. </w:t>
      </w:r>
    </w:p>
  </w:footnote>
  <w:footnote w:id="25">
    <w:p w:rsidR="00B028CF" w:rsidRPr="00164882" w:rsidRDefault="00B028CF" w:rsidP="00164882">
      <w:pPr>
        <w:pStyle w:val="FootnoteText"/>
        <w:spacing w:after="120"/>
        <w:rPr>
          <w:rFonts w:ascii="Times New Roman" w:hAnsi="Times New Roman" w:cs="Times New Roman"/>
        </w:rPr>
      </w:pPr>
      <w:r w:rsidRPr="00164882">
        <w:rPr>
          <w:rStyle w:val="FootnoteReference"/>
          <w:rFonts w:ascii="Times New Roman" w:hAnsi="Times New Roman" w:cs="Times New Roman"/>
        </w:rPr>
        <w:footnoteRef/>
      </w:r>
      <w:r>
        <w:rPr>
          <w:rFonts w:ascii="Times New Roman" w:hAnsi="Times New Roman" w:cs="Times New Roman"/>
        </w:rPr>
        <w:t>Rule 4901:1-29-05(C)(6)(c)</w:t>
      </w:r>
      <w:r w:rsidRPr="00164882">
        <w:rPr>
          <w:rFonts w:ascii="Times New Roman" w:hAnsi="Times New Roman" w:cs="Times New Roman"/>
        </w:rPr>
        <w:t xml:space="preserve"> </w:t>
      </w:r>
    </w:p>
  </w:footnote>
  <w:footnote w:id="26">
    <w:p w:rsidR="00B028CF" w:rsidRPr="00F7505C" w:rsidRDefault="00B028CF" w:rsidP="00F7505C">
      <w:pPr>
        <w:pStyle w:val="FootnoteText"/>
        <w:spacing w:after="120"/>
        <w:rPr>
          <w:rFonts w:ascii="Times New Roman" w:hAnsi="Times New Roman" w:cs="Times New Roman"/>
        </w:rPr>
      </w:pPr>
      <w:r w:rsidRPr="00F7505C">
        <w:rPr>
          <w:rStyle w:val="FootnoteReference"/>
          <w:rFonts w:ascii="Times New Roman" w:hAnsi="Times New Roman" w:cs="Times New Roman"/>
        </w:rPr>
        <w:footnoteRef/>
      </w:r>
      <w:r w:rsidRPr="00F7505C">
        <w:rPr>
          <w:rFonts w:ascii="Times New Roman" w:hAnsi="Times New Roman" w:cs="Times New Roman"/>
        </w:rPr>
        <w:t xml:space="preserve"> </w:t>
      </w:r>
      <w:r>
        <w:rPr>
          <w:rFonts w:ascii="Times New Roman" w:hAnsi="Times New Roman" w:cs="Times New Roman"/>
        </w:rPr>
        <w:t>OGMG/</w:t>
      </w:r>
      <w:r w:rsidRPr="00F7505C">
        <w:rPr>
          <w:rFonts w:ascii="Times New Roman" w:hAnsi="Times New Roman" w:cs="Times New Roman"/>
        </w:rPr>
        <w:t>RESA Application for Rehearing</w:t>
      </w:r>
      <w:r>
        <w:rPr>
          <w:rFonts w:ascii="Times New Roman" w:hAnsi="Times New Roman" w:cs="Times New Roman"/>
        </w:rPr>
        <w:t xml:space="preserve"> at 17.</w:t>
      </w:r>
    </w:p>
  </w:footnote>
  <w:footnote w:id="27">
    <w:p w:rsidR="00B028CF" w:rsidRPr="00C33087" w:rsidRDefault="00B028CF" w:rsidP="00F7505C">
      <w:pPr>
        <w:pStyle w:val="FootnoteText"/>
        <w:spacing w:after="120"/>
        <w:rPr>
          <w:rFonts w:ascii="Times New Roman" w:hAnsi="Times New Roman" w:cs="Times New Roman"/>
        </w:rPr>
      </w:pPr>
      <w:r w:rsidRPr="00C33087">
        <w:rPr>
          <w:rStyle w:val="FootnoteReference"/>
          <w:rFonts w:ascii="Times New Roman" w:hAnsi="Times New Roman" w:cs="Times New Roman"/>
        </w:rPr>
        <w:footnoteRef/>
      </w:r>
      <w:r w:rsidRPr="00C33087">
        <w:rPr>
          <w:rFonts w:ascii="Times New Roman" w:hAnsi="Times New Roman" w:cs="Times New Roman"/>
        </w:rPr>
        <w:t xml:space="preserve"> </w:t>
      </w:r>
      <w:r>
        <w:rPr>
          <w:rFonts w:ascii="Times New Roman" w:hAnsi="Times New Roman" w:cs="Times New Roman"/>
        </w:rPr>
        <w:t>OGMG/RESA Application for Rehearing at 17.</w:t>
      </w:r>
    </w:p>
  </w:footnote>
  <w:footnote w:id="28">
    <w:p w:rsidR="00B028CF" w:rsidRPr="008C6E68" w:rsidRDefault="00B028CF" w:rsidP="00F7505C">
      <w:pPr>
        <w:pStyle w:val="FootnoteText"/>
        <w:spacing w:after="120"/>
        <w:rPr>
          <w:rFonts w:ascii="Times New Roman" w:hAnsi="Times New Roman" w:cs="Times New Roman"/>
        </w:rPr>
      </w:pPr>
      <w:r w:rsidRPr="00C33087">
        <w:rPr>
          <w:rStyle w:val="FootnoteReference"/>
          <w:rFonts w:ascii="Times New Roman" w:hAnsi="Times New Roman" w:cs="Times New Roman"/>
        </w:rPr>
        <w:footnoteRef/>
      </w:r>
      <w:r w:rsidRPr="00C33087">
        <w:rPr>
          <w:rFonts w:ascii="Times New Roman" w:hAnsi="Times New Roman" w:cs="Times New Roman"/>
        </w:rPr>
        <w:t xml:space="preserve"> </w:t>
      </w:r>
      <w:r>
        <w:rPr>
          <w:rFonts w:ascii="Times New Roman" w:hAnsi="Times New Roman" w:cs="Times New Roman"/>
        </w:rPr>
        <w:t>OGMG/RESA Application for Rehearing at 17.</w:t>
      </w:r>
    </w:p>
  </w:footnote>
  <w:footnote w:id="29">
    <w:p w:rsidR="00B028CF" w:rsidRDefault="00B028CF" w:rsidP="000A3A05">
      <w:pPr>
        <w:pStyle w:val="FootnoteText"/>
        <w:spacing w:after="120"/>
      </w:pPr>
      <w:r>
        <w:rPr>
          <w:rStyle w:val="FootnoteReference"/>
        </w:rPr>
        <w:footnoteRef/>
      </w:r>
      <w:r>
        <w:t xml:space="preserve"> </w:t>
      </w:r>
      <w:r>
        <w:rPr>
          <w:rFonts w:ascii="Times New Roman" w:hAnsi="Times New Roman" w:cs="Times New Roman"/>
        </w:rPr>
        <w:t>OGMG/RESA Application for Rehearing at 19.</w:t>
      </w:r>
    </w:p>
  </w:footnote>
  <w:footnote w:id="30">
    <w:p w:rsidR="00B028CF" w:rsidRDefault="00B028CF" w:rsidP="000A3A05">
      <w:pPr>
        <w:pStyle w:val="FootnoteText"/>
        <w:spacing w:after="120"/>
      </w:pPr>
      <w:r>
        <w:rPr>
          <w:rStyle w:val="FootnoteReference"/>
        </w:rPr>
        <w:footnoteRef/>
      </w:r>
      <w:r>
        <w:t xml:space="preserve"> </w:t>
      </w:r>
      <w:r>
        <w:rPr>
          <w:rFonts w:ascii="Times New Roman" w:hAnsi="Times New Roman" w:cs="Times New Roman"/>
        </w:rPr>
        <w:t>OGMG/RESA Application for Rehearing at 19.</w:t>
      </w:r>
    </w:p>
  </w:footnote>
  <w:footnote w:id="31">
    <w:p w:rsidR="00B028CF" w:rsidRPr="007D513A" w:rsidRDefault="00B028CF" w:rsidP="007D513A">
      <w:pPr>
        <w:pStyle w:val="FootnoteText"/>
        <w:spacing w:after="120"/>
        <w:rPr>
          <w:rFonts w:ascii="Times New Roman" w:hAnsi="Times New Roman" w:cs="Times New Roman"/>
        </w:rPr>
      </w:pPr>
      <w:r w:rsidRPr="007D513A">
        <w:rPr>
          <w:rStyle w:val="FootnoteReference"/>
          <w:rFonts w:ascii="Times New Roman" w:hAnsi="Times New Roman" w:cs="Times New Roman"/>
        </w:rPr>
        <w:footnoteRef/>
      </w:r>
      <w:r w:rsidRPr="007D513A">
        <w:rPr>
          <w:rFonts w:ascii="Times New Roman" w:hAnsi="Times New Roman" w:cs="Times New Roman"/>
        </w:rPr>
        <w:t xml:space="preserve"> R.C. 4929.20.</w:t>
      </w:r>
    </w:p>
  </w:footnote>
  <w:footnote w:id="32">
    <w:p w:rsidR="00B028CF" w:rsidRDefault="00B028CF" w:rsidP="00D324DD">
      <w:pPr>
        <w:pStyle w:val="FootnoteText"/>
        <w:spacing w:after="120"/>
      </w:pPr>
      <w:r>
        <w:rPr>
          <w:rStyle w:val="FootnoteReference"/>
        </w:rPr>
        <w:footnoteRef/>
      </w:r>
      <w:r>
        <w:t xml:space="preserve"> </w:t>
      </w:r>
      <w:r>
        <w:rPr>
          <w:rFonts w:ascii="Times New Roman" w:hAnsi="Times New Roman" w:cs="Times New Roman"/>
        </w:rPr>
        <w:t>OGMG/RESA Application for Rehearing at 20.</w:t>
      </w:r>
    </w:p>
  </w:footnote>
  <w:footnote w:id="33">
    <w:p w:rsidR="00B028CF" w:rsidRPr="00AB1454" w:rsidRDefault="00B028CF" w:rsidP="00AB1454">
      <w:pPr>
        <w:pStyle w:val="FootnoteText"/>
        <w:spacing w:after="120"/>
        <w:rPr>
          <w:rFonts w:ascii="Times New Roman" w:hAnsi="Times New Roman" w:cs="Times New Roman"/>
        </w:rPr>
      </w:pPr>
      <w:r w:rsidRPr="00AB1454">
        <w:rPr>
          <w:rStyle w:val="FootnoteReference"/>
          <w:rFonts w:ascii="Times New Roman" w:hAnsi="Times New Roman" w:cs="Times New Roman"/>
        </w:rPr>
        <w:footnoteRef/>
      </w:r>
      <w:r w:rsidRPr="00AB1454">
        <w:rPr>
          <w:rFonts w:ascii="Times New Roman" w:hAnsi="Times New Roman" w:cs="Times New Roman"/>
        </w:rPr>
        <w:t xml:space="preserve"> OGMG/RESA Application for Rehearing at 20.</w:t>
      </w:r>
    </w:p>
  </w:footnote>
  <w:footnote w:id="34">
    <w:p w:rsidR="00AA7A88" w:rsidRPr="00AA7A88" w:rsidRDefault="00AA7A88" w:rsidP="00AA7A88">
      <w:pPr>
        <w:pStyle w:val="FootnoteText"/>
        <w:spacing w:after="120"/>
        <w:rPr>
          <w:rFonts w:ascii="Times New Roman" w:hAnsi="Times New Roman" w:cs="Times New Roman"/>
        </w:rPr>
      </w:pPr>
      <w:r w:rsidRPr="00AA7A88">
        <w:rPr>
          <w:rStyle w:val="FootnoteReference"/>
          <w:rFonts w:ascii="Times New Roman" w:hAnsi="Times New Roman" w:cs="Times New Roman"/>
        </w:rPr>
        <w:footnoteRef/>
      </w:r>
      <w:r w:rsidRPr="00AA7A88">
        <w:rPr>
          <w:rFonts w:ascii="Times New Roman" w:hAnsi="Times New Roman" w:cs="Times New Roman"/>
        </w:rPr>
        <w:t xml:space="preserve"> Finding and Order at 54 (December 18, 2013).</w:t>
      </w:r>
    </w:p>
  </w:footnote>
  <w:footnote w:id="35">
    <w:p w:rsidR="00B028CF" w:rsidRPr="00AA7A88" w:rsidRDefault="00B028CF" w:rsidP="00AA7A88">
      <w:pPr>
        <w:pStyle w:val="FootnoteText"/>
        <w:spacing w:after="120"/>
        <w:rPr>
          <w:rFonts w:ascii="Times New Roman" w:hAnsi="Times New Roman" w:cs="Times New Roman"/>
        </w:rPr>
      </w:pPr>
      <w:r w:rsidRPr="00AA7A88">
        <w:rPr>
          <w:rStyle w:val="FootnoteReference"/>
          <w:rFonts w:ascii="Times New Roman" w:hAnsi="Times New Roman" w:cs="Times New Roman"/>
        </w:rPr>
        <w:footnoteRef/>
      </w:r>
      <w:r w:rsidRPr="00AA7A88">
        <w:rPr>
          <w:rFonts w:ascii="Times New Roman" w:hAnsi="Times New Roman" w:cs="Times New Roman"/>
        </w:rPr>
        <w:t xml:space="preserve"> OGMG/RESA Application for Rehearing at 21. </w:t>
      </w:r>
    </w:p>
  </w:footnote>
  <w:footnote w:id="36">
    <w:p w:rsidR="00B028CF" w:rsidRPr="00AA7A88" w:rsidRDefault="00B028CF" w:rsidP="00AA7A88">
      <w:pPr>
        <w:pStyle w:val="FootnoteText"/>
        <w:spacing w:after="120"/>
        <w:rPr>
          <w:rFonts w:ascii="Times New Roman" w:hAnsi="Times New Roman" w:cs="Times New Roman"/>
        </w:rPr>
      </w:pPr>
      <w:r w:rsidRPr="00AA7A88">
        <w:rPr>
          <w:rStyle w:val="FootnoteReference"/>
          <w:rFonts w:ascii="Times New Roman" w:hAnsi="Times New Roman" w:cs="Times New Roman"/>
        </w:rPr>
        <w:footnoteRef/>
      </w:r>
      <w:r w:rsidRPr="00AA7A88">
        <w:rPr>
          <w:rFonts w:ascii="Times New Roman" w:hAnsi="Times New Roman" w:cs="Times New Roman"/>
        </w:rPr>
        <w:t xml:space="preserve"> OGMG/RESA A</w:t>
      </w:r>
      <w:r w:rsidR="00FC3B3A" w:rsidRPr="00AA7A88">
        <w:rPr>
          <w:rFonts w:ascii="Times New Roman" w:hAnsi="Times New Roman" w:cs="Times New Roman"/>
        </w:rPr>
        <w:t xml:space="preserve">pplication for Rehearing at 21, Finding and Order at 52-54 (December 18, 2013). </w:t>
      </w:r>
    </w:p>
  </w:footnote>
  <w:footnote w:id="37">
    <w:p w:rsidR="00B028CF" w:rsidRDefault="00B028CF">
      <w:pPr>
        <w:pStyle w:val="FootnoteText"/>
      </w:pPr>
      <w:r>
        <w:rPr>
          <w:rStyle w:val="FootnoteReference"/>
        </w:rPr>
        <w:footnoteRef/>
      </w:r>
      <w:r>
        <w:t xml:space="preserve"> </w:t>
      </w:r>
      <w:r>
        <w:rPr>
          <w:rFonts w:ascii="Times New Roman" w:hAnsi="Times New Roman" w:cs="Times New Roman"/>
        </w:rPr>
        <w:t>OGMG/RESA Application for Rehearing at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EE" w:rsidRDefault="006C3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EE" w:rsidRDefault="006C3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EE" w:rsidRDefault="006C36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F" w:rsidRDefault="00B028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F" w:rsidRDefault="00B028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F" w:rsidRDefault="00B0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76805E2"/>
    <w:lvl w:ilvl="0">
      <w:start w:val="1"/>
      <w:numFmt w:val="decimal"/>
      <w:lvlText w:val="%1."/>
      <w:lvlJc w:val="left"/>
      <w:pPr>
        <w:tabs>
          <w:tab w:val="num" w:pos="1080"/>
        </w:tabs>
        <w:ind w:left="1080" w:hanging="360"/>
      </w:pPr>
    </w:lvl>
  </w:abstractNum>
  <w:abstractNum w:abstractNumId="1">
    <w:nsid w:val="FFFFFF7F"/>
    <w:multiLevelType w:val="singleLevel"/>
    <w:tmpl w:val="BA748BE8"/>
    <w:lvl w:ilvl="0">
      <w:start w:val="1"/>
      <w:numFmt w:val="decimal"/>
      <w:lvlText w:val="%1."/>
      <w:lvlJc w:val="left"/>
      <w:pPr>
        <w:tabs>
          <w:tab w:val="num" w:pos="720"/>
        </w:tabs>
        <w:ind w:left="720" w:hanging="360"/>
      </w:pPr>
    </w:lvl>
  </w:abstractNum>
  <w:abstractNum w:abstractNumId="2">
    <w:nsid w:val="FFFFFF80"/>
    <w:multiLevelType w:val="singleLevel"/>
    <w:tmpl w:val="C27CAB2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3648DE40"/>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EF620CD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6EB4532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838E7122"/>
    <w:lvl w:ilvl="0">
      <w:start w:val="1"/>
      <w:numFmt w:val="decimal"/>
      <w:lvlText w:val="%1."/>
      <w:lvlJc w:val="left"/>
      <w:pPr>
        <w:tabs>
          <w:tab w:val="num" w:pos="360"/>
        </w:tabs>
        <w:ind w:left="360" w:hanging="360"/>
      </w:pPr>
    </w:lvl>
  </w:abstractNum>
  <w:abstractNum w:abstractNumId="7">
    <w:nsid w:val="FFFFFF89"/>
    <w:multiLevelType w:val="singleLevel"/>
    <w:tmpl w:val="165ABDD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C6"/>
    <w:rsid w:val="00002F52"/>
    <w:rsid w:val="00015590"/>
    <w:rsid w:val="00035302"/>
    <w:rsid w:val="000A3A05"/>
    <w:rsid w:val="000A702F"/>
    <w:rsid w:val="000C047B"/>
    <w:rsid w:val="000C0666"/>
    <w:rsid w:val="000C7535"/>
    <w:rsid w:val="000D1AB4"/>
    <w:rsid w:val="000E0C15"/>
    <w:rsid w:val="00102583"/>
    <w:rsid w:val="00117435"/>
    <w:rsid w:val="00124682"/>
    <w:rsid w:val="001272F2"/>
    <w:rsid w:val="001329E6"/>
    <w:rsid w:val="00146D96"/>
    <w:rsid w:val="00160BF9"/>
    <w:rsid w:val="00164882"/>
    <w:rsid w:val="0017772E"/>
    <w:rsid w:val="00177D3F"/>
    <w:rsid w:val="00196FF7"/>
    <w:rsid w:val="001A590A"/>
    <w:rsid w:val="001B0E4C"/>
    <w:rsid w:val="001B278A"/>
    <w:rsid w:val="001B53F0"/>
    <w:rsid w:val="001D6880"/>
    <w:rsid w:val="001E1F87"/>
    <w:rsid w:val="002070BA"/>
    <w:rsid w:val="0020715E"/>
    <w:rsid w:val="002120BE"/>
    <w:rsid w:val="002130E5"/>
    <w:rsid w:val="002352A9"/>
    <w:rsid w:val="00236FD6"/>
    <w:rsid w:val="0024223E"/>
    <w:rsid w:val="0024335F"/>
    <w:rsid w:val="002713E5"/>
    <w:rsid w:val="00281F63"/>
    <w:rsid w:val="00282169"/>
    <w:rsid w:val="002856F4"/>
    <w:rsid w:val="002A50D1"/>
    <w:rsid w:val="002C7082"/>
    <w:rsid w:val="002D7181"/>
    <w:rsid w:val="002E677C"/>
    <w:rsid w:val="002E6BAA"/>
    <w:rsid w:val="002F4271"/>
    <w:rsid w:val="00301E91"/>
    <w:rsid w:val="00302BC4"/>
    <w:rsid w:val="003179C6"/>
    <w:rsid w:val="003274DB"/>
    <w:rsid w:val="003342E7"/>
    <w:rsid w:val="00346A98"/>
    <w:rsid w:val="00350DAC"/>
    <w:rsid w:val="00352272"/>
    <w:rsid w:val="00366082"/>
    <w:rsid w:val="00375484"/>
    <w:rsid w:val="00377E60"/>
    <w:rsid w:val="00383804"/>
    <w:rsid w:val="00393C3A"/>
    <w:rsid w:val="003A618E"/>
    <w:rsid w:val="003B13C5"/>
    <w:rsid w:val="003E12DF"/>
    <w:rsid w:val="003E4422"/>
    <w:rsid w:val="003E738F"/>
    <w:rsid w:val="00400CAF"/>
    <w:rsid w:val="0040695C"/>
    <w:rsid w:val="0040792A"/>
    <w:rsid w:val="004108E4"/>
    <w:rsid w:val="00442EB0"/>
    <w:rsid w:val="004447FA"/>
    <w:rsid w:val="004704CC"/>
    <w:rsid w:val="00482086"/>
    <w:rsid w:val="004A0461"/>
    <w:rsid w:val="004A0999"/>
    <w:rsid w:val="004A15AD"/>
    <w:rsid w:val="004B2B61"/>
    <w:rsid w:val="004B5098"/>
    <w:rsid w:val="004C41F2"/>
    <w:rsid w:val="004D15E1"/>
    <w:rsid w:val="004D6DF8"/>
    <w:rsid w:val="004E2043"/>
    <w:rsid w:val="004F207C"/>
    <w:rsid w:val="004F3A67"/>
    <w:rsid w:val="004F68A6"/>
    <w:rsid w:val="004F7598"/>
    <w:rsid w:val="00516E66"/>
    <w:rsid w:val="005340C2"/>
    <w:rsid w:val="00547DD5"/>
    <w:rsid w:val="0056340E"/>
    <w:rsid w:val="00572750"/>
    <w:rsid w:val="00574092"/>
    <w:rsid w:val="0058728F"/>
    <w:rsid w:val="005956DC"/>
    <w:rsid w:val="005A111D"/>
    <w:rsid w:val="005A2B6D"/>
    <w:rsid w:val="005A5BC2"/>
    <w:rsid w:val="005B219A"/>
    <w:rsid w:val="005D4275"/>
    <w:rsid w:val="005E126F"/>
    <w:rsid w:val="005F06B9"/>
    <w:rsid w:val="005F0F08"/>
    <w:rsid w:val="00605BC9"/>
    <w:rsid w:val="00605D18"/>
    <w:rsid w:val="006134B0"/>
    <w:rsid w:val="0061562F"/>
    <w:rsid w:val="00615F91"/>
    <w:rsid w:val="006265E2"/>
    <w:rsid w:val="006341FE"/>
    <w:rsid w:val="00640F15"/>
    <w:rsid w:val="006536FD"/>
    <w:rsid w:val="0065561E"/>
    <w:rsid w:val="00660458"/>
    <w:rsid w:val="006616C4"/>
    <w:rsid w:val="00672A23"/>
    <w:rsid w:val="006830FC"/>
    <w:rsid w:val="00687FA1"/>
    <w:rsid w:val="0069253E"/>
    <w:rsid w:val="006935B4"/>
    <w:rsid w:val="006A3E30"/>
    <w:rsid w:val="006B3953"/>
    <w:rsid w:val="006C23ED"/>
    <w:rsid w:val="006C36EE"/>
    <w:rsid w:val="006C3A93"/>
    <w:rsid w:val="006C4F49"/>
    <w:rsid w:val="006D3215"/>
    <w:rsid w:val="006E30C6"/>
    <w:rsid w:val="006E5AC9"/>
    <w:rsid w:val="006E7693"/>
    <w:rsid w:val="006F6039"/>
    <w:rsid w:val="00711464"/>
    <w:rsid w:val="00715DD7"/>
    <w:rsid w:val="00717C16"/>
    <w:rsid w:val="007233A5"/>
    <w:rsid w:val="00724C5C"/>
    <w:rsid w:val="007306F6"/>
    <w:rsid w:val="00734B77"/>
    <w:rsid w:val="0074109B"/>
    <w:rsid w:val="00742DD4"/>
    <w:rsid w:val="00743282"/>
    <w:rsid w:val="00746CCB"/>
    <w:rsid w:val="007565A0"/>
    <w:rsid w:val="00761157"/>
    <w:rsid w:val="00765072"/>
    <w:rsid w:val="00771B7B"/>
    <w:rsid w:val="0078146F"/>
    <w:rsid w:val="00793CC2"/>
    <w:rsid w:val="007941BD"/>
    <w:rsid w:val="00796B2D"/>
    <w:rsid w:val="007C26CD"/>
    <w:rsid w:val="007C39C9"/>
    <w:rsid w:val="007D3A24"/>
    <w:rsid w:val="007D513A"/>
    <w:rsid w:val="007F463F"/>
    <w:rsid w:val="00807B06"/>
    <w:rsid w:val="008176BB"/>
    <w:rsid w:val="00832C26"/>
    <w:rsid w:val="00844852"/>
    <w:rsid w:val="0085299C"/>
    <w:rsid w:val="00861521"/>
    <w:rsid w:val="00862B00"/>
    <w:rsid w:val="008635E9"/>
    <w:rsid w:val="00872565"/>
    <w:rsid w:val="00872B15"/>
    <w:rsid w:val="008803F9"/>
    <w:rsid w:val="00893B73"/>
    <w:rsid w:val="008A42CB"/>
    <w:rsid w:val="008B3AEF"/>
    <w:rsid w:val="008B59D9"/>
    <w:rsid w:val="008E33CC"/>
    <w:rsid w:val="008E4770"/>
    <w:rsid w:val="00900079"/>
    <w:rsid w:val="00906DEF"/>
    <w:rsid w:val="00921EDA"/>
    <w:rsid w:val="00930B4A"/>
    <w:rsid w:val="009552E2"/>
    <w:rsid w:val="0096153C"/>
    <w:rsid w:val="009625A4"/>
    <w:rsid w:val="00984AFA"/>
    <w:rsid w:val="009904E0"/>
    <w:rsid w:val="009A5742"/>
    <w:rsid w:val="009D5E33"/>
    <w:rsid w:val="009E5A8B"/>
    <w:rsid w:val="009F7C8C"/>
    <w:rsid w:val="00A03530"/>
    <w:rsid w:val="00A035F4"/>
    <w:rsid w:val="00A06A2C"/>
    <w:rsid w:val="00A113AC"/>
    <w:rsid w:val="00A14056"/>
    <w:rsid w:val="00A16F23"/>
    <w:rsid w:val="00A330C2"/>
    <w:rsid w:val="00A4681D"/>
    <w:rsid w:val="00A50CBC"/>
    <w:rsid w:val="00A60D49"/>
    <w:rsid w:val="00A80FE1"/>
    <w:rsid w:val="00A83504"/>
    <w:rsid w:val="00AA7A88"/>
    <w:rsid w:val="00AB1454"/>
    <w:rsid w:val="00AB4721"/>
    <w:rsid w:val="00AB6198"/>
    <w:rsid w:val="00AC4653"/>
    <w:rsid w:val="00AD2BFB"/>
    <w:rsid w:val="00AE032A"/>
    <w:rsid w:val="00AE4031"/>
    <w:rsid w:val="00B028CF"/>
    <w:rsid w:val="00B03003"/>
    <w:rsid w:val="00B07505"/>
    <w:rsid w:val="00B077B9"/>
    <w:rsid w:val="00B11F7E"/>
    <w:rsid w:val="00B225C5"/>
    <w:rsid w:val="00B23EE5"/>
    <w:rsid w:val="00B42A90"/>
    <w:rsid w:val="00B61C18"/>
    <w:rsid w:val="00B72A00"/>
    <w:rsid w:val="00B80DCC"/>
    <w:rsid w:val="00BA584F"/>
    <w:rsid w:val="00BC0D9D"/>
    <w:rsid w:val="00BE6793"/>
    <w:rsid w:val="00BE6EBA"/>
    <w:rsid w:val="00BF3BFE"/>
    <w:rsid w:val="00BF5A25"/>
    <w:rsid w:val="00C026F1"/>
    <w:rsid w:val="00C14771"/>
    <w:rsid w:val="00C148E7"/>
    <w:rsid w:val="00C2158A"/>
    <w:rsid w:val="00C2725F"/>
    <w:rsid w:val="00C3111C"/>
    <w:rsid w:val="00C5777B"/>
    <w:rsid w:val="00C60D87"/>
    <w:rsid w:val="00C81CF9"/>
    <w:rsid w:val="00C87B6C"/>
    <w:rsid w:val="00CA2145"/>
    <w:rsid w:val="00CA61C5"/>
    <w:rsid w:val="00CA657C"/>
    <w:rsid w:val="00CB0130"/>
    <w:rsid w:val="00CB1CE1"/>
    <w:rsid w:val="00CB1E11"/>
    <w:rsid w:val="00CB49A0"/>
    <w:rsid w:val="00CB56F8"/>
    <w:rsid w:val="00CB692D"/>
    <w:rsid w:val="00CC46AA"/>
    <w:rsid w:val="00CC4B79"/>
    <w:rsid w:val="00CD7E20"/>
    <w:rsid w:val="00CD7E4A"/>
    <w:rsid w:val="00CF3793"/>
    <w:rsid w:val="00D006EF"/>
    <w:rsid w:val="00D2059E"/>
    <w:rsid w:val="00D31710"/>
    <w:rsid w:val="00D324DD"/>
    <w:rsid w:val="00D40209"/>
    <w:rsid w:val="00D424A5"/>
    <w:rsid w:val="00D44EC1"/>
    <w:rsid w:val="00D508F6"/>
    <w:rsid w:val="00DA13D4"/>
    <w:rsid w:val="00DA6C4F"/>
    <w:rsid w:val="00DD5D04"/>
    <w:rsid w:val="00DD7C62"/>
    <w:rsid w:val="00DE646F"/>
    <w:rsid w:val="00E0583B"/>
    <w:rsid w:val="00E10FB5"/>
    <w:rsid w:val="00E15209"/>
    <w:rsid w:val="00E40935"/>
    <w:rsid w:val="00E615BE"/>
    <w:rsid w:val="00E65455"/>
    <w:rsid w:val="00E8541B"/>
    <w:rsid w:val="00E87572"/>
    <w:rsid w:val="00EA4676"/>
    <w:rsid w:val="00EA5DA2"/>
    <w:rsid w:val="00EC15B8"/>
    <w:rsid w:val="00EC5551"/>
    <w:rsid w:val="00EC7A4C"/>
    <w:rsid w:val="00ED3C26"/>
    <w:rsid w:val="00EF1C00"/>
    <w:rsid w:val="00EF5235"/>
    <w:rsid w:val="00F056F5"/>
    <w:rsid w:val="00F05A08"/>
    <w:rsid w:val="00F12D9E"/>
    <w:rsid w:val="00F24E32"/>
    <w:rsid w:val="00F253B8"/>
    <w:rsid w:val="00F25CB7"/>
    <w:rsid w:val="00F4623A"/>
    <w:rsid w:val="00F56E92"/>
    <w:rsid w:val="00F67EBB"/>
    <w:rsid w:val="00F7505C"/>
    <w:rsid w:val="00F92818"/>
    <w:rsid w:val="00FA1BDB"/>
    <w:rsid w:val="00FA3042"/>
    <w:rsid w:val="00FA3FEA"/>
    <w:rsid w:val="00FA7277"/>
    <w:rsid w:val="00FB2EB5"/>
    <w:rsid w:val="00FB4206"/>
    <w:rsid w:val="00FB7370"/>
    <w:rsid w:val="00FC0492"/>
    <w:rsid w:val="00FC3B3A"/>
    <w:rsid w:val="00FC727E"/>
    <w:rsid w:val="00FE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00"/>
  </w:style>
  <w:style w:type="paragraph" w:styleId="Heading1">
    <w:name w:val="heading 1"/>
    <w:basedOn w:val="Normal"/>
    <w:next w:val="Normal"/>
    <w:link w:val="Heading1Char"/>
    <w:autoRedefine/>
    <w:uiPriority w:val="9"/>
    <w:qFormat/>
    <w:rsid w:val="00F253B8"/>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F92818"/>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semiHidden/>
    <w:unhideWhenUsed/>
    <w:qFormat/>
    <w:rsid w:val="00EF1C00"/>
    <w:pPr>
      <w:keepNext/>
      <w:keepLines/>
      <w:spacing w:after="240" w:line="240" w:lineRule="auto"/>
      <w:ind w:left="2160" w:hanging="720"/>
      <w:outlineLvl w:val="2"/>
    </w:pPr>
    <w:rPr>
      <w:rFonts w:ascii="Times New Roman Bold" w:eastAsiaTheme="majorEastAsia" w:hAnsi="Times New Roman Bol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uiPriority w:val="99"/>
    <w:unhideWhenUsed/>
    <w:rsid w:val="003179C6"/>
    <w:pPr>
      <w:spacing w:after="0" w:line="240" w:lineRule="auto"/>
    </w:pPr>
    <w:rPr>
      <w:sz w:val="20"/>
      <w:szCs w:val="20"/>
    </w:rPr>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
    <w:basedOn w:val="DefaultParagraphFont"/>
    <w:link w:val="FootnoteText"/>
    <w:uiPriority w:val="99"/>
    <w:rsid w:val="003179C6"/>
    <w:rPr>
      <w:sz w:val="20"/>
      <w:szCs w:val="20"/>
    </w:rPr>
  </w:style>
  <w:style w:type="character" w:styleId="FootnoteReference">
    <w:name w:val="footnote reference"/>
    <w:aliases w:val="o"/>
    <w:basedOn w:val="DefaultParagraphFont"/>
    <w:uiPriority w:val="99"/>
    <w:unhideWhenUsed/>
    <w:rsid w:val="003179C6"/>
    <w:rPr>
      <w:vertAlign w:val="superscript"/>
    </w:rPr>
  </w:style>
  <w:style w:type="character" w:customStyle="1" w:styleId="Heading1Char">
    <w:name w:val="Heading 1 Char"/>
    <w:basedOn w:val="DefaultParagraphFont"/>
    <w:link w:val="Heading1"/>
    <w:uiPriority w:val="9"/>
    <w:rsid w:val="00F253B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F92818"/>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EF1C00"/>
    <w:rPr>
      <w:rFonts w:ascii="Times New Roman Bold" w:eastAsiaTheme="majorEastAsia" w:hAnsi="Times New Roman Bold" w:cstheme="majorBidi"/>
      <w:b/>
      <w:bCs/>
      <w:sz w:val="24"/>
    </w:rPr>
  </w:style>
  <w:style w:type="paragraph" w:styleId="NoSpacing">
    <w:name w:val="No Spacing"/>
    <w:uiPriority w:val="1"/>
    <w:qFormat/>
    <w:rsid w:val="00EF1C00"/>
    <w:pPr>
      <w:spacing w:after="0" w:line="240" w:lineRule="auto"/>
    </w:pPr>
  </w:style>
  <w:style w:type="character" w:styleId="Hyperlink">
    <w:name w:val="Hyperlink"/>
    <w:basedOn w:val="DefaultParagraphFont"/>
    <w:uiPriority w:val="99"/>
    <w:unhideWhenUsed/>
    <w:rsid w:val="00EF1C00"/>
    <w:rPr>
      <w:color w:val="0000FF" w:themeColor="hyperlink"/>
      <w:u w:val="single"/>
    </w:rPr>
  </w:style>
  <w:style w:type="table" w:styleId="TableGrid">
    <w:name w:val="Table Grid"/>
    <w:basedOn w:val="TableNormal"/>
    <w:rsid w:val="002352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2A9"/>
  </w:style>
  <w:style w:type="paragraph" w:styleId="Footer">
    <w:name w:val="footer"/>
    <w:basedOn w:val="Normal"/>
    <w:link w:val="FooterChar"/>
    <w:uiPriority w:val="99"/>
    <w:unhideWhenUsed/>
    <w:rsid w:val="0023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2A9"/>
  </w:style>
  <w:style w:type="character" w:styleId="CommentReference">
    <w:name w:val="annotation reference"/>
    <w:basedOn w:val="DefaultParagraphFont"/>
    <w:uiPriority w:val="99"/>
    <w:semiHidden/>
    <w:unhideWhenUsed/>
    <w:rsid w:val="006341FE"/>
    <w:rPr>
      <w:sz w:val="16"/>
      <w:szCs w:val="16"/>
    </w:rPr>
  </w:style>
  <w:style w:type="paragraph" w:styleId="CommentText">
    <w:name w:val="annotation text"/>
    <w:basedOn w:val="Normal"/>
    <w:link w:val="CommentTextChar"/>
    <w:uiPriority w:val="99"/>
    <w:semiHidden/>
    <w:unhideWhenUsed/>
    <w:rsid w:val="006341FE"/>
    <w:pPr>
      <w:spacing w:line="240" w:lineRule="auto"/>
    </w:pPr>
    <w:rPr>
      <w:sz w:val="20"/>
      <w:szCs w:val="20"/>
    </w:rPr>
  </w:style>
  <w:style w:type="character" w:customStyle="1" w:styleId="CommentTextChar">
    <w:name w:val="Comment Text Char"/>
    <w:basedOn w:val="DefaultParagraphFont"/>
    <w:link w:val="CommentText"/>
    <w:uiPriority w:val="99"/>
    <w:semiHidden/>
    <w:rsid w:val="006341FE"/>
    <w:rPr>
      <w:sz w:val="20"/>
      <w:szCs w:val="20"/>
    </w:rPr>
  </w:style>
  <w:style w:type="paragraph" w:styleId="CommentSubject">
    <w:name w:val="annotation subject"/>
    <w:basedOn w:val="CommentText"/>
    <w:next w:val="CommentText"/>
    <w:link w:val="CommentSubjectChar"/>
    <w:uiPriority w:val="99"/>
    <w:semiHidden/>
    <w:unhideWhenUsed/>
    <w:rsid w:val="006341FE"/>
    <w:rPr>
      <w:b/>
      <w:bCs/>
    </w:rPr>
  </w:style>
  <w:style w:type="character" w:customStyle="1" w:styleId="CommentSubjectChar">
    <w:name w:val="Comment Subject Char"/>
    <w:basedOn w:val="CommentTextChar"/>
    <w:link w:val="CommentSubject"/>
    <w:uiPriority w:val="99"/>
    <w:semiHidden/>
    <w:rsid w:val="006341FE"/>
    <w:rPr>
      <w:b/>
      <w:bCs/>
      <w:sz w:val="20"/>
      <w:szCs w:val="20"/>
    </w:rPr>
  </w:style>
  <w:style w:type="paragraph" w:styleId="BalloonText">
    <w:name w:val="Balloon Text"/>
    <w:basedOn w:val="Normal"/>
    <w:link w:val="BalloonTextChar"/>
    <w:uiPriority w:val="99"/>
    <w:semiHidden/>
    <w:unhideWhenUsed/>
    <w:rsid w:val="0063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FE"/>
    <w:rPr>
      <w:rFonts w:ascii="Tahoma" w:hAnsi="Tahoma" w:cs="Tahoma"/>
      <w:sz w:val="16"/>
      <w:szCs w:val="16"/>
    </w:rPr>
  </w:style>
  <w:style w:type="paragraph" w:styleId="TOC1">
    <w:name w:val="toc 1"/>
    <w:basedOn w:val="Normal"/>
    <w:next w:val="Normal"/>
    <w:autoRedefine/>
    <w:uiPriority w:val="39"/>
    <w:unhideWhenUsed/>
    <w:qFormat/>
    <w:rsid w:val="00282169"/>
    <w:pPr>
      <w:tabs>
        <w:tab w:val="right" w:leader="dot" w:pos="8910"/>
      </w:tabs>
      <w:spacing w:after="240" w:line="240" w:lineRule="auto"/>
      <w:ind w:left="720" w:right="720" w:hanging="720"/>
    </w:pPr>
    <w:rPr>
      <w:rFonts w:ascii="Times New Roman" w:hAnsi="Times New Roman"/>
      <w:sz w:val="24"/>
    </w:rPr>
  </w:style>
  <w:style w:type="paragraph" w:styleId="TOC2">
    <w:name w:val="toc 2"/>
    <w:basedOn w:val="Normal"/>
    <w:next w:val="Normal"/>
    <w:autoRedefine/>
    <w:uiPriority w:val="39"/>
    <w:unhideWhenUsed/>
    <w:qFormat/>
    <w:rsid w:val="00E87572"/>
    <w:pPr>
      <w:spacing w:after="240" w:line="240" w:lineRule="auto"/>
      <w:ind w:left="1440" w:hanging="720"/>
    </w:pPr>
    <w:rPr>
      <w:rFonts w:ascii="Times New Roman" w:hAnsi="Times New Roman"/>
      <w:sz w:val="24"/>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semiHidden/>
    <w:locked/>
    <w:rsid w:val="00844852"/>
    <w:rPr>
      <w:rFonts w:ascii="Arial" w:hAnsi="Arial"/>
      <w:spacing w:val="-5"/>
      <w:lang w:val="en-US" w:eastAsia="en-US" w:bidi="ar-SA"/>
    </w:rPr>
  </w:style>
  <w:style w:type="paragraph" w:customStyle="1" w:styleId="CharChar8CharCharCharCharCharCharCharCharCharChar">
    <w:name w:val="Char Char8 Char Char Char Char Char Char Char Char Char Char"/>
    <w:basedOn w:val="Normal"/>
    <w:rsid w:val="00844852"/>
    <w:pPr>
      <w:widowControl w:val="0"/>
      <w:spacing w:after="0" w:line="280" w:lineRule="atLeast"/>
    </w:pPr>
    <w:rPr>
      <w:rFonts w:ascii="Times New Roman" w:eastAsia="MS Mincho" w:hAnsi="Times New Roman" w:cs="Times New Roman"/>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00"/>
  </w:style>
  <w:style w:type="paragraph" w:styleId="Heading1">
    <w:name w:val="heading 1"/>
    <w:basedOn w:val="Normal"/>
    <w:next w:val="Normal"/>
    <w:link w:val="Heading1Char"/>
    <w:autoRedefine/>
    <w:uiPriority w:val="9"/>
    <w:qFormat/>
    <w:rsid w:val="00F253B8"/>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F92818"/>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semiHidden/>
    <w:unhideWhenUsed/>
    <w:qFormat/>
    <w:rsid w:val="00EF1C00"/>
    <w:pPr>
      <w:keepNext/>
      <w:keepLines/>
      <w:spacing w:after="240" w:line="240" w:lineRule="auto"/>
      <w:ind w:left="2160" w:hanging="720"/>
      <w:outlineLvl w:val="2"/>
    </w:pPr>
    <w:rPr>
      <w:rFonts w:ascii="Times New Roman Bold" w:eastAsiaTheme="majorEastAsia" w:hAnsi="Times New Roman Bol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uiPriority w:val="99"/>
    <w:unhideWhenUsed/>
    <w:rsid w:val="003179C6"/>
    <w:pPr>
      <w:spacing w:after="0" w:line="240" w:lineRule="auto"/>
    </w:pPr>
    <w:rPr>
      <w:sz w:val="20"/>
      <w:szCs w:val="20"/>
    </w:rPr>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
    <w:basedOn w:val="DefaultParagraphFont"/>
    <w:link w:val="FootnoteText"/>
    <w:uiPriority w:val="99"/>
    <w:rsid w:val="003179C6"/>
    <w:rPr>
      <w:sz w:val="20"/>
      <w:szCs w:val="20"/>
    </w:rPr>
  </w:style>
  <w:style w:type="character" w:styleId="FootnoteReference">
    <w:name w:val="footnote reference"/>
    <w:aliases w:val="o"/>
    <w:basedOn w:val="DefaultParagraphFont"/>
    <w:uiPriority w:val="99"/>
    <w:unhideWhenUsed/>
    <w:rsid w:val="003179C6"/>
    <w:rPr>
      <w:vertAlign w:val="superscript"/>
    </w:rPr>
  </w:style>
  <w:style w:type="character" w:customStyle="1" w:styleId="Heading1Char">
    <w:name w:val="Heading 1 Char"/>
    <w:basedOn w:val="DefaultParagraphFont"/>
    <w:link w:val="Heading1"/>
    <w:uiPriority w:val="9"/>
    <w:rsid w:val="00F253B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F92818"/>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EF1C00"/>
    <w:rPr>
      <w:rFonts w:ascii="Times New Roman Bold" w:eastAsiaTheme="majorEastAsia" w:hAnsi="Times New Roman Bold" w:cstheme="majorBidi"/>
      <w:b/>
      <w:bCs/>
      <w:sz w:val="24"/>
    </w:rPr>
  </w:style>
  <w:style w:type="paragraph" w:styleId="NoSpacing">
    <w:name w:val="No Spacing"/>
    <w:uiPriority w:val="1"/>
    <w:qFormat/>
    <w:rsid w:val="00EF1C00"/>
    <w:pPr>
      <w:spacing w:after="0" w:line="240" w:lineRule="auto"/>
    </w:pPr>
  </w:style>
  <w:style w:type="character" w:styleId="Hyperlink">
    <w:name w:val="Hyperlink"/>
    <w:basedOn w:val="DefaultParagraphFont"/>
    <w:uiPriority w:val="99"/>
    <w:unhideWhenUsed/>
    <w:rsid w:val="00EF1C00"/>
    <w:rPr>
      <w:color w:val="0000FF" w:themeColor="hyperlink"/>
      <w:u w:val="single"/>
    </w:rPr>
  </w:style>
  <w:style w:type="table" w:styleId="TableGrid">
    <w:name w:val="Table Grid"/>
    <w:basedOn w:val="TableNormal"/>
    <w:rsid w:val="002352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2A9"/>
  </w:style>
  <w:style w:type="paragraph" w:styleId="Footer">
    <w:name w:val="footer"/>
    <w:basedOn w:val="Normal"/>
    <w:link w:val="FooterChar"/>
    <w:uiPriority w:val="99"/>
    <w:unhideWhenUsed/>
    <w:rsid w:val="0023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2A9"/>
  </w:style>
  <w:style w:type="character" w:styleId="CommentReference">
    <w:name w:val="annotation reference"/>
    <w:basedOn w:val="DefaultParagraphFont"/>
    <w:uiPriority w:val="99"/>
    <w:semiHidden/>
    <w:unhideWhenUsed/>
    <w:rsid w:val="006341FE"/>
    <w:rPr>
      <w:sz w:val="16"/>
      <w:szCs w:val="16"/>
    </w:rPr>
  </w:style>
  <w:style w:type="paragraph" w:styleId="CommentText">
    <w:name w:val="annotation text"/>
    <w:basedOn w:val="Normal"/>
    <w:link w:val="CommentTextChar"/>
    <w:uiPriority w:val="99"/>
    <w:semiHidden/>
    <w:unhideWhenUsed/>
    <w:rsid w:val="006341FE"/>
    <w:pPr>
      <w:spacing w:line="240" w:lineRule="auto"/>
    </w:pPr>
    <w:rPr>
      <w:sz w:val="20"/>
      <w:szCs w:val="20"/>
    </w:rPr>
  </w:style>
  <w:style w:type="character" w:customStyle="1" w:styleId="CommentTextChar">
    <w:name w:val="Comment Text Char"/>
    <w:basedOn w:val="DefaultParagraphFont"/>
    <w:link w:val="CommentText"/>
    <w:uiPriority w:val="99"/>
    <w:semiHidden/>
    <w:rsid w:val="006341FE"/>
    <w:rPr>
      <w:sz w:val="20"/>
      <w:szCs w:val="20"/>
    </w:rPr>
  </w:style>
  <w:style w:type="paragraph" w:styleId="CommentSubject">
    <w:name w:val="annotation subject"/>
    <w:basedOn w:val="CommentText"/>
    <w:next w:val="CommentText"/>
    <w:link w:val="CommentSubjectChar"/>
    <w:uiPriority w:val="99"/>
    <w:semiHidden/>
    <w:unhideWhenUsed/>
    <w:rsid w:val="006341FE"/>
    <w:rPr>
      <w:b/>
      <w:bCs/>
    </w:rPr>
  </w:style>
  <w:style w:type="character" w:customStyle="1" w:styleId="CommentSubjectChar">
    <w:name w:val="Comment Subject Char"/>
    <w:basedOn w:val="CommentTextChar"/>
    <w:link w:val="CommentSubject"/>
    <w:uiPriority w:val="99"/>
    <w:semiHidden/>
    <w:rsid w:val="006341FE"/>
    <w:rPr>
      <w:b/>
      <w:bCs/>
      <w:sz w:val="20"/>
      <w:szCs w:val="20"/>
    </w:rPr>
  </w:style>
  <w:style w:type="paragraph" w:styleId="BalloonText">
    <w:name w:val="Balloon Text"/>
    <w:basedOn w:val="Normal"/>
    <w:link w:val="BalloonTextChar"/>
    <w:uiPriority w:val="99"/>
    <w:semiHidden/>
    <w:unhideWhenUsed/>
    <w:rsid w:val="0063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FE"/>
    <w:rPr>
      <w:rFonts w:ascii="Tahoma" w:hAnsi="Tahoma" w:cs="Tahoma"/>
      <w:sz w:val="16"/>
      <w:szCs w:val="16"/>
    </w:rPr>
  </w:style>
  <w:style w:type="paragraph" w:styleId="TOC1">
    <w:name w:val="toc 1"/>
    <w:basedOn w:val="Normal"/>
    <w:next w:val="Normal"/>
    <w:autoRedefine/>
    <w:uiPriority w:val="39"/>
    <w:unhideWhenUsed/>
    <w:qFormat/>
    <w:rsid w:val="00282169"/>
    <w:pPr>
      <w:tabs>
        <w:tab w:val="right" w:leader="dot" w:pos="8910"/>
      </w:tabs>
      <w:spacing w:after="240" w:line="240" w:lineRule="auto"/>
      <w:ind w:left="720" w:right="720" w:hanging="720"/>
    </w:pPr>
    <w:rPr>
      <w:rFonts w:ascii="Times New Roman" w:hAnsi="Times New Roman"/>
      <w:sz w:val="24"/>
    </w:rPr>
  </w:style>
  <w:style w:type="paragraph" w:styleId="TOC2">
    <w:name w:val="toc 2"/>
    <w:basedOn w:val="Normal"/>
    <w:next w:val="Normal"/>
    <w:autoRedefine/>
    <w:uiPriority w:val="39"/>
    <w:unhideWhenUsed/>
    <w:qFormat/>
    <w:rsid w:val="00E87572"/>
    <w:pPr>
      <w:spacing w:after="240" w:line="240" w:lineRule="auto"/>
      <w:ind w:left="1440" w:hanging="720"/>
    </w:pPr>
    <w:rPr>
      <w:rFonts w:ascii="Times New Roman" w:hAnsi="Times New Roman"/>
      <w:sz w:val="24"/>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semiHidden/>
    <w:locked/>
    <w:rsid w:val="00844852"/>
    <w:rPr>
      <w:rFonts w:ascii="Arial" w:hAnsi="Arial"/>
      <w:spacing w:val="-5"/>
      <w:lang w:val="en-US" w:eastAsia="en-US" w:bidi="ar-SA"/>
    </w:rPr>
  </w:style>
  <w:style w:type="paragraph" w:customStyle="1" w:styleId="CharChar8CharCharCharCharCharCharCharCharCharChar">
    <w:name w:val="Char Char8 Char Char Char Char Char Char Char Char Char Char"/>
    <w:basedOn w:val="Normal"/>
    <w:rsid w:val="00844852"/>
    <w:pPr>
      <w:widowControl w:val="0"/>
      <w:spacing w:after="0" w:line="280" w:lineRule="atLeast"/>
    </w:pPr>
    <w:rPr>
      <w:rFonts w:ascii="Times New Roman" w:eastAsia="MS Mincho"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034666">
      <w:bodyDiv w:val="1"/>
      <w:marLeft w:val="0"/>
      <w:marRight w:val="0"/>
      <w:marTop w:val="0"/>
      <w:marBottom w:val="0"/>
      <w:divBdr>
        <w:top w:val="none" w:sz="0" w:space="0" w:color="auto"/>
        <w:left w:val="none" w:sz="0" w:space="0" w:color="auto"/>
        <w:bottom w:val="none" w:sz="0" w:space="0" w:color="auto"/>
        <w:right w:val="none" w:sz="0" w:space="0" w:color="auto"/>
      </w:divBdr>
      <w:divsChild>
        <w:div w:id="560216518">
          <w:marLeft w:val="0"/>
          <w:marRight w:val="0"/>
          <w:marTop w:val="0"/>
          <w:marBottom w:val="0"/>
          <w:divBdr>
            <w:top w:val="none" w:sz="0" w:space="0" w:color="auto"/>
            <w:left w:val="none" w:sz="0" w:space="0" w:color="auto"/>
            <w:bottom w:val="none" w:sz="0" w:space="0" w:color="auto"/>
            <w:right w:val="none" w:sz="0" w:space="0" w:color="auto"/>
          </w:divBdr>
          <w:divsChild>
            <w:div w:id="1783767343">
              <w:marLeft w:val="0"/>
              <w:marRight w:val="0"/>
              <w:marTop w:val="0"/>
              <w:marBottom w:val="0"/>
              <w:divBdr>
                <w:top w:val="none" w:sz="0" w:space="0" w:color="auto"/>
                <w:left w:val="none" w:sz="0" w:space="0" w:color="auto"/>
                <w:bottom w:val="none" w:sz="0" w:space="0" w:color="auto"/>
                <w:right w:val="none" w:sz="0" w:space="0" w:color="auto"/>
              </w:divBdr>
              <w:divsChild>
                <w:div w:id="1649624865">
                  <w:marLeft w:val="0"/>
                  <w:marRight w:val="0"/>
                  <w:marTop w:val="0"/>
                  <w:marBottom w:val="0"/>
                  <w:divBdr>
                    <w:top w:val="none" w:sz="0" w:space="0" w:color="auto"/>
                    <w:left w:val="none" w:sz="0" w:space="0" w:color="auto"/>
                    <w:bottom w:val="none" w:sz="0" w:space="0" w:color="auto"/>
                    <w:right w:val="none" w:sz="0" w:space="0" w:color="auto"/>
                  </w:divBdr>
                  <w:divsChild>
                    <w:div w:id="641497753">
                      <w:marLeft w:val="0"/>
                      <w:marRight w:val="0"/>
                      <w:marTop w:val="0"/>
                      <w:marBottom w:val="0"/>
                      <w:divBdr>
                        <w:top w:val="none" w:sz="0" w:space="0" w:color="auto"/>
                        <w:left w:val="none" w:sz="0" w:space="0" w:color="auto"/>
                        <w:bottom w:val="none" w:sz="0" w:space="0" w:color="auto"/>
                        <w:right w:val="none" w:sz="0" w:space="0" w:color="auto"/>
                      </w:divBdr>
                      <w:divsChild>
                        <w:div w:id="809131612">
                          <w:marLeft w:val="0"/>
                          <w:marRight w:val="0"/>
                          <w:marTop w:val="0"/>
                          <w:marBottom w:val="0"/>
                          <w:divBdr>
                            <w:top w:val="none" w:sz="0" w:space="0" w:color="auto"/>
                            <w:left w:val="none" w:sz="0" w:space="0" w:color="auto"/>
                            <w:bottom w:val="none" w:sz="0" w:space="0" w:color="auto"/>
                            <w:right w:val="none" w:sz="0" w:space="0" w:color="auto"/>
                          </w:divBdr>
                          <w:divsChild>
                            <w:div w:id="484401202">
                              <w:marLeft w:val="0"/>
                              <w:marRight w:val="0"/>
                              <w:marTop w:val="0"/>
                              <w:marBottom w:val="0"/>
                              <w:divBdr>
                                <w:top w:val="none" w:sz="0" w:space="0" w:color="auto"/>
                                <w:left w:val="none" w:sz="0" w:space="0" w:color="auto"/>
                                <w:bottom w:val="none" w:sz="0" w:space="0" w:color="auto"/>
                                <w:right w:val="none" w:sz="0" w:space="0" w:color="auto"/>
                              </w:divBdr>
                            </w:div>
                            <w:div w:id="1288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serio@occ.ohio.gov"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BarthRoyer@aol.com" TargetMode="External"/><Relationship Id="rId39" Type="http://schemas.openxmlformats.org/officeDocument/2006/relationships/hyperlink" Target="mailto:tsiwo@bricker.com" TargetMode="External"/><Relationship Id="rId3" Type="http://schemas.microsoft.com/office/2007/relationships/stylesWithEffects" Target="stylesWithEffects.xml"/><Relationship Id="rId21" Type="http://schemas.openxmlformats.org/officeDocument/2006/relationships/hyperlink" Target="mailto:Katie.stenman@puc.state.oh.us" TargetMode="External"/><Relationship Id="rId34" Type="http://schemas.openxmlformats.org/officeDocument/2006/relationships/hyperlink" Target="mailto:mswhite@igsenergy.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Elizabeth.watts@duke-energy.com" TargetMode="External"/><Relationship Id="rId33" Type="http://schemas.openxmlformats.org/officeDocument/2006/relationships/hyperlink" Target="mailto:gkrassen@bricker.com" TargetMode="External"/><Relationship Id="rId38" Type="http://schemas.openxmlformats.org/officeDocument/2006/relationships/hyperlink" Target="mailto:mwarnock@bricker.co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william.wright@puc.state.oh.us" TargetMode="External"/><Relationship Id="rId29" Type="http://schemas.openxmlformats.org/officeDocument/2006/relationships/hyperlink" Target="mailto:smhoward@vorys.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my.spiller@duke-energy.com" TargetMode="External"/><Relationship Id="rId32" Type="http://schemas.openxmlformats.org/officeDocument/2006/relationships/hyperlink" Target="mailto:williams@whitt-sturtevant.com" TargetMode="External"/><Relationship Id="rId37" Type="http://schemas.openxmlformats.org/officeDocument/2006/relationships/hyperlink" Target="mailto:bleslie@nisource.com" TargetMode="External"/><Relationship Id="rId40" Type="http://schemas.openxmlformats.org/officeDocument/2006/relationships/hyperlink" Target="mailto:msmalz@ohiopovertylaw.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Jeanne.kingery@duke-energy.com" TargetMode="External"/><Relationship Id="rId28" Type="http://schemas.openxmlformats.org/officeDocument/2006/relationships/hyperlink" Target="mailto:mhpetricoff@vorys.com" TargetMode="External"/><Relationship Id="rId36" Type="http://schemas.openxmlformats.org/officeDocument/2006/relationships/hyperlink" Target="mailto:sseiple@nisource.com" TargetMode="External"/><Relationship Id="rId10" Type="http://schemas.openxmlformats.org/officeDocument/2006/relationships/header" Target="header2.xml"/><Relationship Id="rId19" Type="http://schemas.openxmlformats.org/officeDocument/2006/relationships/hyperlink" Target="mailto:joseph.serio@occ.ohio.gov" TargetMode="External"/><Relationship Id="rId31" Type="http://schemas.openxmlformats.org/officeDocument/2006/relationships/hyperlink" Target="mailto:campbell@whitt-sturtevan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mooney2@columbus.rr.com" TargetMode="External"/><Relationship Id="rId27" Type="http://schemas.openxmlformats.org/officeDocument/2006/relationships/hyperlink" Target="mailto:Garv.A.Jeffries@dom.com" TargetMode="External"/><Relationship Id="rId30" Type="http://schemas.openxmlformats.org/officeDocument/2006/relationships/hyperlink" Target="mailto:whitt@whitt-sturtevant.com" TargetMode="External"/><Relationship Id="rId35" Type="http://schemas.openxmlformats.org/officeDocument/2006/relationships/hyperlink" Target="mailto:vparisi@ig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3277</Words>
  <Characters>18488</Characters>
  <Application>Microsoft Office Word</Application>
  <DocSecurity>0</DocSecurity>
  <Lines>460</Lines>
  <Paragraphs>187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21768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2014-01-17T21:44:00Z</cp:lastPrinted>
  <dcterms:created xsi:type="dcterms:W3CDTF">2014-01-27T21:29:00Z</dcterms:created>
  <dcterms:modified xsi:type="dcterms:W3CDTF">2014-01-27T21:29:00Z</dcterms:modified>
  <cp:category> </cp:category>
  <cp:contentStatus> </cp:contentStatus>
</cp:coreProperties>
</file>